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093" w:rsidRDefault="00B77125">
      <w:pPr>
        <w:pStyle w:val="A25POZNMKAKOBSAHUDLEVYHLKY"/>
        <w:spacing w:line="276" w:lineRule="auto"/>
        <w:ind w:left="0"/>
        <w:jc w:val="both"/>
        <w:outlineLvl w:val="0"/>
        <w:rPr>
          <w:rFonts w:asciiTheme="minorHAnsi" w:hAnsiTheme="minorHAnsi"/>
        </w:rPr>
      </w:pPr>
      <w:r>
        <w:rPr>
          <w:rFonts w:asciiTheme="minorHAnsi" w:hAnsiTheme="minorHAnsi"/>
          <w:b/>
          <w:i w:val="0"/>
          <w:sz w:val="28"/>
          <w:szCs w:val="28"/>
        </w:rPr>
        <w:t>Obsah:</w:t>
      </w:r>
    </w:p>
    <w:p w:rsidR="00382093" w:rsidRDefault="00B77125">
      <w:pPr>
        <w:pStyle w:val="Obsah1"/>
        <w:spacing w:line="276" w:lineRule="auto"/>
        <w:jc w:val="both"/>
      </w:pPr>
      <w:r>
        <w:rPr>
          <w:noProof/>
        </w:rPr>
        <mc:AlternateContent>
          <mc:Choice Requires="wps">
            <w:drawing>
              <wp:anchor distT="0" distB="0" distL="114300" distR="114300" simplePos="0" relativeHeight="31" behindDoc="1" locked="0" layoutInCell="1" allowOverlap="1">
                <wp:simplePos x="0" y="0"/>
                <wp:positionH relativeFrom="column">
                  <wp:posOffset>24130</wp:posOffset>
                </wp:positionH>
                <wp:positionV relativeFrom="paragraph">
                  <wp:posOffset>-1905</wp:posOffset>
                </wp:positionV>
                <wp:extent cx="6082665" cy="1905"/>
                <wp:effectExtent l="0" t="0" r="0" b="0"/>
                <wp:wrapNone/>
                <wp:docPr id="1" name="AutoShape 2"/>
                <wp:cNvGraphicFramePr/>
                <a:graphic xmlns:a="http://schemas.openxmlformats.org/drawingml/2006/main">
                  <a:graphicData uri="http://schemas.microsoft.com/office/word/2010/wordprocessingShape">
                    <wps:wsp>
                      <wps:cNvSpPr/>
                      <wps:spPr>
                        <a:xfrm>
                          <a:off x="0" y="0"/>
                          <a:ext cx="6082200" cy="1440"/>
                        </a:xfrm>
                        <a:prstGeom prst="rect">
                          <a:avLst/>
                        </a:prstGeom>
                        <a:noFill/>
                        <a:ln w="9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61A62B09" id="AutoShape 2" o:spid="_x0000_s1026" style="position:absolute;margin-left:1.9pt;margin-top:-.15pt;width:478.95pt;height:.15pt;z-index:-5033164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kh0QEAAAIEAAAOAAAAZHJzL2Uyb0RvYy54bWysU8FuGyEQvVfqPyDu9a7dyEotr6OqUXqp&#10;2qhpPwCzYCMBgwbstf++w3izSdtToviAgZn3hvdmdn1zCl4cDWYHsZPzWSuFiRp6F3ed/P3r7sO1&#10;FLmo2CsP0XTybLK82bx/tx7SyixgD743KIgk5tWQOrkvJa2aJuu9CSrPIJlIQQsYVKEj7poe1UDs&#10;wTeLtl02A2CfELTJmW5vL0G5YX5rjS4/rM2mCN9JelvhFXnd1rXZrNVqhyrtnR6foV7xiqBcpKIT&#10;1a0qShzQ/UcVnEbIYMtMQ2jAWqcNayA18/YfNQ97lQxrIXNymmzKb0ervx/vUbieeidFVIFa9PlQ&#10;gCuLRbVnSHlFWQ/pHsdTpm3VerIY6j+pECe29DxZak5FaLpcttcL6pMUmmLzqyt2vHnCJszlq4Eg&#10;6qaTSA1jH9XxWy5Uj1IfU2qpCHfOe26aj2Lo5KePy5YBGbzra7CmZdxtv3gUR1Xbzr8qhcj+SkM4&#10;xP5y7yOFq9SLON6VszeVzcefxpJHrJHp9ch/GSSadBL4OE5UhAE10dJ7XogdIRVteH5fiJ9AXB9i&#10;mfDBRUC24Zm6ut1Cf+bmsgE0aOzU+FHUSX5+ZpuePt3NHwAAAP//AwBQSwMEFAAGAAgAAAAhANFR&#10;7xDaAAAABAEAAA8AAABkcnMvZG93bnJldi54bWxMzjFPwzAQBeAdqf/BOiS21ilFBUIuVQVCqGPT&#10;DrA58dWOGp9D7Lbh32OmMp7e6b2vWI2uE2caQusZYT7LQBA3XrdsEPa79+kTiBAVa9V5JoQfCrAq&#10;JzeFyrW/8JbOVTQilXDIFYKNsc+lDI0lp8LM98QpO/jBqZjOwUg9qEsqd528z7KldKrltGBVT6+W&#10;mmN1cgifbK0zb9/2YVsd9d58bA717gvx7nZcv4CINMbrM/zxEx3KZKr9iXUQHcIiwSPCdAEipc/L&#10;+SOIGiEDWRbyP778BQAA//8DAFBLAQItABQABgAIAAAAIQC2gziS/gAAAOEBAAATAAAAAAAAAAAA&#10;AAAAAAAAAABbQ29udGVudF9UeXBlc10ueG1sUEsBAi0AFAAGAAgAAAAhADj9If/WAAAAlAEAAAsA&#10;AAAAAAAAAAAAAAAALwEAAF9yZWxzLy5yZWxzUEsBAi0AFAAGAAgAAAAhAHn5mSHRAQAAAgQAAA4A&#10;AAAAAAAAAAAAAAAALgIAAGRycy9lMm9Eb2MueG1sUEsBAi0AFAAGAAgAAAAhANFR7xDaAAAABAEA&#10;AA8AAAAAAAAAAAAAAAAAKwQAAGRycy9kb3ducmV2LnhtbFBLBQYAAAAABAAEAPMAAAAyBQAAAAA=&#10;" filled="f" strokeweight=".26mm">
                <v:stroke joinstyle="round"/>
              </v:rect>
            </w:pict>
          </mc:Fallback>
        </mc:AlternateContent>
      </w:r>
    </w:p>
    <w:p w:rsidR="00382093" w:rsidRDefault="00B77125">
      <w:pPr>
        <w:pStyle w:val="Obsah1"/>
      </w:pPr>
      <w:r>
        <w:fldChar w:fldCharType="begin"/>
      </w:r>
      <w:r>
        <w:instrText>TOC \z \o "1-1"</w:instrText>
      </w:r>
      <w:r>
        <w:fldChar w:fldCharType="separate"/>
      </w:r>
      <w:hyperlink w:anchor="_Toc434421923">
        <w:r>
          <w:rPr>
            <w:webHidden/>
          </w:rPr>
          <w:fldChar w:fldCharType="begin"/>
        </w:r>
        <w:r>
          <w:rPr>
            <w:webHidden/>
          </w:rPr>
          <w:instrText>PAGEREF _Toc434421923 \h</w:instrText>
        </w:r>
        <w:r>
          <w:rPr>
            <w:webHidden/>
          </w:rPr>
        </w:r>
        <w:r>
          <w:rPr>
            <w:webHidden/>
          </w:rPr>
          <w:fldChar w:fldCharType="separate"/>
        </w:r>
        <w:r>
          <w:rPr>
            <w:rStyle w:val="Odkaznarejstk"/>
            <w:rFonts w:asciiTheme="minorHAnsi" w:hAnsiTheme="minorHAnsi"/>
            <w:webHidden/>
            <w:sz w:val="32"/>
            <w:szCs w:val="32"/>
          </w:rPr>
          <w:t>Část A. Průvodní zpráva</w:t>
        </w:r>
        <w:r>
          <w:rPr>
            <w:rStyle w:val="Odkaznarejstk"/>
            <w:rFonts w:asciiTheme="minorHAnsi" w:hAnsiTheme="minorHAnsi"/>
            <w:webHidden/>
            <w:sz w:val="32"/>
            <w:szCs w:val="32"/>
          </w:rPr>
          <w:tab/>
        </w:r>
        <w:r>
          <w:rPr>
            <w:webHidden/>
          </w:rPr>
          <w:fldChar w:fldCharType="end"/>
        </w:r>
      </w:hyperlink>
    </w:p>
    <w:p w:rsidR="00382093" w:rsidRDefault="008E194F">
      <w:pPr>
        <w:pStyle w:val="Obsah1"/>
        <w:tabs>
          <w:tab w:val="left" w:pos="660"/>
          <w:tab w:val="right" w:leader="dot" w:pos="9628"/>
        </w:tabs>
        <w:rPr>
          <w:rFonts w:asciiTheme="minorHAnsi" w:eastAsiaTheme="minorEastAsia" w:hAnsiTheme="minorHAnsi" w:cstheme="minorBidi"/>
          <w:sz w:val="22"/>
          <w:szCs w:val="22"/>
        </w:rPr>
      </w:pPr>
      <w:hyperlink w:anchor="_Toc434421924">
        <w:r w:rsidR="00B77125">
          <w:rPr>
            <w:rStyle w:val="Odkaznarejstk"/>
            <w:rFonts w:asciiTheme="minorHAnsi" w:hAnsiTheme="minorHAnsi"/>
            <w:webHidden/>
            <w:sz w:val="22"/>
            <w:szCs w:val="22"/>
          </w:rPr>
          <w:t>A1.</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Identifikační údaje</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_Toc434421924 \h</w:instrText>
        </w:r>
        <w:r w:rsidR="00B77125">
          <w:rPr>
            <w:webHidden/>
          </w:rPr>
        </w:r>
        <w:r w:rsidR="00B77125">
          <w:rPr>
            <w:webHidden/>
          </w:rPr>
          <w:fldChar w:fldCharType="separate"/>
        </w:r>
        <w:r w:rsidR="00B77125">
          <w:rPr>
            <w:rStyle w:val="Odkaznarejstk"/>
          </w:rPr>
          <w:t>3</w:t>
        </w:r>
        <w:r w:rsidR="00B77125">
          <w:rPr>
            <w:webHidden/>
          </w:rPr>
          <w:fldChar w:fldCharType="end"/>
        </w:r>
      </w:hyperlink>
    </w:p>
    <w:p w:rsidR="00382093" w:rsidRDefault="008E194F">
      <w:pPr>
        <w:pStyle w:val="Obsah21"/>
        <w:tabs>
          <w:tab w:val="left" w:pos="880"/>
          <w:tab w:val="right" w:leader="dot" w:pos="9628"/>
        </w:tabs>
        <w:rPr>
          <w:rFonts w:asciiTheme="minorHAnsi" w:eastAsiaTheme="minorEastAsia" w:hAnsiTheme="minorHAnsi" w:cstheme="minorBidi"/>
          <w:sz w:val="22"/>
          <w:szCs w:val="22"/>
        </w:rPr>
      </w:pPr>
      <w:hyperlink w:anchor="_Toc434421925">
        <w:r w:rsidR="00B77125">
          <w:rPr>
            <w:rStyle w:val="Odkaznarejstk"/>
            <w:rFonts w:asciiTheme="minorHAnsi" w:hAnsiTheme="minorHAnsi"/>
            <w:webHidden/>
            <w:sz w:val="22"/>
            <w:szCs w:val="22"/>
          </w:rPr>
          <w:t>A1.1</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Údaje o stavbě</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_Toc434421925 \h</w:instrText>
        </w:r>
        <w:r w:rsidR="00B77125">
          <w:rPr>
            <w:webHidden/>
          </w:rPr>
        </w:r>
        <w:r w:rsidR="00B77125">
          <w:rPr>
            <w:webHidden/>
          </w:rPr>
          <w:fldChar w:fldCharType="separate"/>
        </w:r>
        <w:r w:rsidR="00B77125">
          <w:rPr>
            <w:rStyle w:val="Odkaznarejstk"/>
            <w:b/>
          </w:rPr>
          <w:t>3</w:t>
        </w:r>
        <w:r w:rsidR="00B77125">
          <w:rPr>
            <w:webHidden/>
          </w:rPr>
          <w:fldChar w:fldCharType="end"/>
        </w:r>
      </w:hyperlink>
    </w:p>
    <w:p w:rsidR="00382093" w:rsidRDefault="008E194F">
      <w:pPr>
        <w:pStyle w:val="Obsah21"/>
        <w:tabs>
          <w:tab w:val="left" w:pos="880"/>
          <w:tab w:val="right" w:leader="dot" w:pos="9628"/>
        </w:tabs>
        <w:rPr>
          <w:rFonts w:asciiTheme="minorHAnsi" w:eastAsiaTheme="minorEastAsia" w:hAnsiTheme="minorHAnsi" w:cstheme="minorBidi"/>
          <w:sz w:val="22"/>
          <w:szCs w:val="22"/>
        </w:rPr>
      </w:pPr>
      <w:hyperlink w:anchor="_Toc434421926">
        <w:r w:rsidR="00B77125">
          <w:rPr>
            <w:rStyle w:val="Odkaznarejstk"/>
            <w:rFonts w:asciiTheme="minorHAnsi" w:hAnsiTheme="minorHAnsi"/>
            <w:webHidden/>
            <w:sz w:val="22"/>
            <w:szCs w:val="22"/>
          </w:rPr>
          <w:t>A1.2</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Údaje o stavebníkovi</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_Toc434421926 \h</w:instrText>
        </w:r>
        <w:r w:rsidR="00B77125">
          <w:rPr>
            <w:webHidden/>
          </w:rPr>
        </w:r>
        <w:r w:rsidR="00B77125">
          <w:rPr>
            <w:webHidden/>
          </w:rPr>
          <w:fldChar w:fldCharType="separate"/>
        </w:r>
        <w:r w:rsidR="00B77125">
          <w:rPr>
            <w:rStyle w:val="Odkaznarejstk"/>
            <w:b/>
          </w:rPr>
          <w:t>3</w:t>
        </w:r>
        <w:r w:rsidR="00B77125">
          <w:rPr>
            <w:webHidden/>
          </w:rPr>
          <w:fldChar w:fldCharType="end"/>
        </w:r>
      </w:hyperlink>
    </w:p>
    <w:p w:rsidR="00382093" w:rsidRDefault="008E194F">
      <w:pPr>
        <w:pStyle w:val="Obsah21"/>
        <w:tabs>
          <w:tab w:val="left" w:pos="880"/>
          <w:tab w:val="right" w:leader="dot" w:pos="9628"/>
        </w:tabs>
        <w:rPr>
          <w:rFonts w:asciiTheme="minorHAnsi" w:eastAsiaTheme="minorEastAsia" w:hAnsiTheme="minorHAnsi" w:cstheme="minorBidi"/>
          <w:sz w:val="22"/>
          <w:szCs w:val="22"/>
        </w:rPr>
      </w:pPr>
      <w:hyperlink w:anchor="_Toc434421927">
        <w:r w:rsidR="00B77125">
          <w:rPr>
            <w:rStyle w:val="Odkaznarejstk"/>
            <w:rFonts w:asciiTheme="minorHAnsi" w:hAnsiTheme="minorHAnsi"/>
            <w:webHidden/>
            <w:sz w:val="22"/>
            <w:szCs w:val="22"/>
          </w:rPr>
          <w:t>A1.3</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Údaje o zpracovateli projektové dokumentace</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_Toc434421927 \h</w:instrText>
        </w:r>
        <w:r w:rsidR="00B77125">
          <w:rPr>
            <w:webHidden/>
          </w:rPr>
        </w:r>
        <w:r w:rsidR="00B77125">
          <w:rPr>
            <w:webHidden/>
          </w:rPr>
          <w:fldChar w:fldCharType="separate"/>
        </w:r>
        <w:r w:rsidR="00B77125">
          <w:rPr>
            <w:rStyle w:val="Odkaznarejstk"/>
            <w:b/>
          </w:rPr>
          <w:t>3</w:t>
        </w:r>
        <w:r w:rsidR="00B77125">
          <w:rPr>
            <w:webHidden/>
          </w:rPr>
          <w:fldChar w:fldCharType="end"/>
        </w:r>
      </w:hyperlink>
    </w:p>
    <w:p w:rsidR="00382093" w:rsidRDefault="008E194F">
      <w:pPr>
        <w:pStyle w:val="Obsah1"/>
        <w:tabs>
          <w:tab w:val="left" w:pos="660"/>
          <w:tab w:val="right" w:leader="dot" w:pos="9628"/>
        </w:tabs>
        <w:rPr>
          <w:rFonts w:asciiTheme="minorHAnsi" w:eastAsiaTheme="minorEastAsia" w:hAnsiTheme="minorHAnsi" w:cstheme="minorBidi"/>
          <w:sz w:val="22"/>
          <w:szCs w:val="22"/>
        </w:rPr>
      </w:pPr>
      <w:hyperlink w:anchor="_Toc434421928">
        <w:r w:rsidR="00B77125">
          <w:rPr>
            <w:rStyle w:val="Odkaznarejstk"/>
            <w:rFonts w:asciiTheme="minorHAnsi" w:hAnsiTheme="minorHAnsi"/>
            <w:webHidden/>
            <w:sz w:val="22"/>
            <w:szCs w:val="22"/>
          </w:rPr>
          <w:t>A.2.</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Seznam vstupních podkladů</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_Toc434421928 \h</w:instrText>
        </w:r>
        <w:r w:rsidR="00B77125">
          <w:rPr>
            <w:webHidden/>
          </w:rPr>
        </w:r>
        <w:r w:rsidR="00B77125">
          <w:rPr>
            <w:webHidden/>
          </w:rPr>
          <w:fldChar w:fldCharType="separate"/>
        </w:r>
        <w:r w:rsidR="00B77125">
          <w:rPr>
            <w:rStyle w:val="Odkaznarejstk"/>
          </w:rPr>
          <w:t>4</w:t>
        </w:r>
        <w:r w:rsidR="00B77125">
          <w:rPr>
            <w:webHidden/>
          </w:rPr>
          <w:fldChar w:fldCharType="end"/>
        </w:r>
      </w:hyperlink>
    </w:p>
    <w:p w:rsidR="00382093" w:rsidRDefault="008E194F">
      <w:pPr>
        <w:pStyle w:val="Obsah1"/>
        <w:tabs>
          <w:tab w:val="left" w:pos="660"/>
          <w:tab w:val="right" w:leader="dot" w:pos="9628"/>
        </w:tabs>
        <w:rPr>
          <w:rFonts w:asciiTheme="minorHAnsi" w:eastAsiaTheme="minorEastAsia" w:hAnsiTheme="minorHAnsi" w:cstheme="minorBidi"/>
          <w:sz w:val="22"/>
          <w:szCs w:val="22"/>
        </w:rPr>
      </w:pPr>
      <w:hyperlink w:anchor="_Toc434421929">
        <w:r w:rsidR="00B77125">
          <w:rPr>
            <w:rStyle w:val="Odkaznarejstk"/>
            <w:rFonts w:asciiTheme="minorHAnsi" w:hAnsiTheme="minorHAnsi"/>
            <w:webHidden/>
            <w:sz w:val="22"/>
            <w:szCs w:val="22"/>
          </w:rPr>
          <w:t>A.3.</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Údaje o území</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_Toc434421929 \h</w:instrText>
        </w:r>
        <w:r w:rsidR="00B77125">
          <w:rPr>
            <w:webHidden/>
          </w:rPr>
        </w:r>
        <w:r w:rsidR="00B77125">
          <w:rPr>
            <w:webHidden/>
          </w:rPr>
          <w:fldChar w:fldCharType="separate"/>
        </w:r>
        <w:r w:rsidR="00B77125">
          <w:rPr>
            <w:rStyle w:val="Odkaznarejstk"/>
          </w:rPr>
          <w:t>4</w:t>
        </w:r>
        <w:r w:rsidR="00B77125">
          <w:rPr>
            <w:webHidden/>
          </w:rPr>
          <w:fldChar w:fldCharType="end"/>
        </w:r>
      </w:hyperlink>
    </w:p>
    <w:p w:rsidR="00382093" w:rsidRDefault="008E194F">
      <w:pPr>
        <w:pStyle w:val="Obsah1"/>
        <w:tabs>
          <w:tab w:val="left" w:pos="660"/>
          <w:tab w:val="right" w:leader="dot" w:pos="9628"/>
        </w:tabs>
        <w:rPr>
          <w:rFonts w:asciiTheme="minorHAnsi" w:eastAsiaTheme="minorEastAsia" w:hAnsiTheme="minorHAnsi" w:cstheme="minorBidi"/>
          <w:sz w:val="22"/>
          <w:szCs w:val="22"/>
        </w:rPr>
      </w:pPr>
      <w:hyperlink w:anchor="_Toc434421930">
        <w:r w:rsidR="00B77125">
          <w:rPr>
            <w:rStyle w:val="Odkaznarejstk"/>
            <w:rFonts w:asciiTheme="minorHAnsi" w:hAnsiTheme="minorHAnsi"/>
            <w:webHidden/>
            <w:sz w:val="22"/>
            <w:szCs w:val="22"/>
          </w:rPr>
          <w:t>A.4</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Údaje o stavbě</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_Toc434421930 \h</w:instrText>
        </w:r>
        <w:r w:rsidR="00B77125">
          <w:rPr>
            <w:webHidden/>
          </w:rPr>
        </w:r>
        <w:r w:rsidR="00B77125">
          <w:rPr>
            <w:webHidden/>
          </w:rPr>
          <w:fldChar w:fldCharType="separate"/>
        </w:r>
        <w:r w:rsidR="00B77125">
          <w:rPr>
            <w:rStyle w:val="Odkaznarejstk"/>
          </w:rPr>
          <w:t>8</w:t>
        </w:r>
        <w:r w:rsidR="00B77125">
          <w:rPr>
            <w:webHidden/>
          </w:rPr>
          <w:fldChar w:fldCharType="end"/>
        </w:r>
      </w:hyperlink>
    </w:p>
    <w:p w:rsidR="00382093" w:rsidRDefault="008E194F">
      <w:pPr>
        <w:pStyle w:val="Obsah1"/>
        <w:tabs>
          <w:tab w:val="left" w:pos="660"/>
          <w:tab w:val="right" w:leader="dot" w:pos="9628"/>
        </w:tabs>
        <w:rPr>
          <w:rFonts w:asciiTheme="minorHAnsi" w:hAnsiTheme="minorHAnsi"/>
          <w:sz w:val="22"/>
          <w:szCs w:val="22"/>
        </w:rPr>
      </w:pPr>
      <w:hyperlink w:anchor="_Toc434421931">
        <w:r w:rsidR="00B77125">
          <w:rPr>
            <w:rStyle w:val="Odkaznarejstk"/>
            <w:rFonts w:asciiTheme="minorHAnsi" w:hAnsiTheme="minorHAnsi"/>
            <w:webHidden/>
            <w:sz w:val="22"/>
            <w:szCs w:val="22"/>
          </w:rPr>
          <w:t xml:space="preserve">A.5 </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Členění stavby na objekty a technická a technologická zařízení</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_Toc434421931 \h</w:instrText>
        </w:r>
        <w:r w:rsidR="00B77125">
          <w:rPr>
            <w:webHidden/>
          </w:rPr>
        </w:r>
        <w:r w:rsidR="00B77125">
          <w:rPr>
            <w:webHidden/>
          </w:rPr>
          <w:fldChar w:fldCharType="separate"/>
        </w:r>
        <w:r w:rsidR="00B77125">
          <w:rPr>
            <w:rStyle w:val="Odkaznarejstk"/>
          </w:rPr>
          <w:t>10</w:t>
        </w:r>
        <w:r w:rsidR="00B77125">
          <w:rPr>
            <w:webHidden/>
          </w:rPr>
          <w:fldChar w:fldCharType="end"/>
        </w:r>
      </w:hyperlink>
    </w:p>
    <w:p w:rsidR="00382093" w:rsidRDefault="00382093">
      <w:pPr>
        <w:rPr>
          <w:rFonts w:asciiTheme="minorHAnsi" w:eastAsiaTheme="minorEastAsia" w:hAnsiTheme="minorHAnsi"/>
          <w:sz w:val="22"/>
          <w:szCs w:val="22"/>
          <w:lang w:bidi="hi-IN"/>
        </w:rPr>
      </w:pPr>
    </w:p>
    <w:p w:rsidR="00382093" w:rsidRDefault="008E194F">
      <w:pPr>
        <w:pStyle w:val="Obsah1"/>
        <w:rPr>
          <w:rStyle w:val="Odkaznarejstk"/>
        </w:rPr>
      </w:pPr>
      <w:hyperlink w:anchor="_Toc434421932">
        <w:r w:rsidR="00B77125">
          <w:rPr>
            <w:webHidden/>
          </w:rPr>
          <w:fldChar w:fldCharType="begin"/>
        </w:r>
        <w:r w:rsidR="00B77125">
          <w:rPr>
            <w:webHidden/>
          </w:rPr>
          <w:instrText>PAGEREF _Toc434421932 \h</w:instrText>
        </w:r>
        <w:r w:rsidR="00B77125">
          <w:rPr>
            <w:webHidden/>
          </w:rPr>
        </w:r>
        <w:r w:rsidR="00B77125">
          <w:rPr>
            <w:webHidden/>
          </w:rPr>
          <w:fldChar w:fldCharType="separate"/>
        </w:r>
        <w:r w:rsidR="00B77125">
          <w:rPr>
            <w:rStyle w:val="Odkaznarejstk"/>
            <w:rFonts w:asciiTheme="minorHAnsi" w:hAnsiTheme="minorHAnsi"/>
            <w:webHidden/>
            <w:sz w:val="32"/>
            <w:szCs w:val="32"/>
          </w:rPr>
          <w:t>ČÁST B. Souhrnná technická zpráva</w:t>
        </w:r>
        <w:r w:rsidR="00B77125">
          <w:rPr>
            <w:rStyle w:val="Odkaznarejstk"/>
            <w:rFonts w:asciiTheme="minorHAnsi" w:hAnsiTheme="minorHAnsi"/>
            <w:webHidden/>
            <w:sz w:val="32"/>
            <w:szCs w:val="32"/>
          </w:rPr>
          <w:tab/>
        </w:r>
        <w:r w:rsidR="00B77125">
          <w:rPr>
            <w:webHidden/>
          </w:rPr>
          <w:fldChar w:fldCharType="end"/>
        </w:r>
      </w:hyperlink>
    </w:p>
    <w:p w:rsidR="00382093" w:rsidRDefault="008E194F">
      <w:pPr>
        <w:pStyle w:val="Obsah1"/>
        <w:tabs>
          <w:tab w:val="left" w:pos="660"/>
          <w:tab w:val="right" w:leader="dot" w:pos="9628"/>
        </w:tabs>
        <w:rPr>
          <w:rFonts w:asciiTheme="minorHAnsi" w:eastAsiaTheme="minorEastAsia" w:hAnsiTheme="minorHAnsi" w:cstheme="minorBidi"/>
          <w:sz w:val="22"/>
          <w:szCs w:val="22"/>
        </w:rPr>
      </w:pPr>
      <w:hyperlink w:anchor="_Toc434421933">
        <w:r w:rsidR="00B77125">
          <w:rPr>
            <w:rStyle w:val="Odkaznarejstk"/>
            <w:rFonts w:asciiTheme="minorHAnsi" w:hAnsiTheme="minorHAnsi"/>
            <w:webHidden/>
            <w:sz w:val="22"/>
            <w:szCs w:val="22"/>
          </w:rPr>
          <w:t xml:space="preserve">B.1 </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Popis území stavby</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_Toc434421933 \h</w:instrText>
        </w:r>
        <w:r w:rsidR="00B77125">
          <w:rPr>
            <w:webHidden/>
          </w:rPr>
        </w:r>
        <w:r w:rsidR="00B77125">
          <w:rPr>
            <w:webHidden/>
          </w:rPr>
          <w:fldChar w:fldCharType="separate"/>
        </w:r>
        <w:r w:rsidR="00B77125">
          <w:rPr>
            <w:rStyle w:val="Odkaznarejstk"/>
          </w:rPr>
          <w:t>11</w:t>
        </w:r>
        <w:r w:rsidR="00B77125">
          <w:rPr>
            <w:webHidden/>
          </w:rPr>
          <w:fldChar w:fldCharType="end"/>
        </w:r>
      </w:hyperlink>
    </w:p>
    <w:p w:rsidR="00382093" w:rsidRDefault="008E194F">
      <w:pPr>
        <w:pStyle w:val="Obsah1"/>
        <w:tabs>
          <w:tab w:val="left" w:pos="660"/>
          <w:tab w:val="right" w:leader="dot" w:pos="9628"/>
        </w:tabs>
        <w:rPr>
          <w:rFonts w:asciiTheme="minorHAnsi" w:eastAsiaTheme="minorEastAsia" w:hAnsiTheme="minorHAnsi" w:cstheme="minorBidi"/>
          <w:sz w:val="22"/>
          <w:szCs w:val="22"/>
        </w:rPr>
      </w:pPr>
      <w:hyperlink w:anchor="_Toc434421934">
        <w:r w:rsidR="00B77125">
          <w:rPr>
            <w:rStyle w:val="Odkaznarejstk"/>
            <w:rFonts w:asciiTheme="minorHAnsi" w:hAnsiTheme="minorHAnsi"/>
            <w:webHidden/>
            <w:sz w:val="22"/>
            <w:szCs w:val="22"/>
          </w:rPr>
          <w:t xml:space="preserve">B.2 </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Celkový popis stavby</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_Toc434421934 \h</w:instrText>
        </w:r>
        <w:r w:rsidR="00B77125">
          <w:rPr>
            <w:webHidden/>
          </w:rPr>
        </w:r>
        <w:r w:rsidR="00B77125">
          <w:rPr>
            <w:webHidden/>
          </w:rPr>
          <w:fldChar w:fldCharType="separate"/>
        </w:r>
        <w:r w:rsidR="00B77125">
          <w:rPr>
            <w:rStyle w:val="Odkaznarejstk"/>
          </w:rPr>
          <w:t>13</w:t>
        </w:r>
        <w:r w:rsidR="00B77125">
          <w:rPr>
            <w:webHidden/>
          </w:rPr>
          <w:fldChar w:fldCharType="end"/>
        </w:r>
      </w:hyperlink>
    </w:p>
    <w:p w:rsidR="00382093" w:rsidRDefault="008E194F">
      <w:pPr>
        <w:pStyle w:val="Obsah1"/>
        <w:tabs>
          <w:tab w:val="left" w:pos="880"/>
          <w:tab w:val="right" w:leader="dot" w:pos="9628"/>
        </w:tabs>
        <w:rPr>
          <w:rFonts w:asciiTheme="minorHAnsi" w:eastAsiaTheme="minorEastAsia" w:hAnsiTheme="minorHAnsi" w:cstheme="minorBidi"/>
          <w:sz w:val="22"/>
          <w:szCs w:val="22"/>
        </w:rPr>
      </w:pPr>
      <w:hyperlink w:anchor="_Toc434421935">
        <w:r w:rsidR="00B77125">
          <w:rPr>
            <w:rStyle w:val="Odkaznarejstk"/>
            <w:rFonts w:asciiTheme="minorHAnsi" w:hAnsiTheme="minorHAnsi"/>
            <w:webHidden/>
            <w:sz w:val="22"/>
            <w:szCs w:val="22"/>
          </w:rPr>
          <w:t>B.2.1.</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Účel užívání stavby, základní kapacity funkčních jednotek</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_Toc434421935 \h</w:instrText>
        </w:r>
        <w:r w:rsidR="00B77125">
          <w:rPr>
            <w:webHidden/>
          </w:rPr>
        </w:r>
        <w:r w:rsidR="00B77125">
          <w:rPr>
            <w:webHidden/>
          </w:rPr>
          <w:fldChar w:fldCharType="separate"/>
        </w:r>
        <w:r w:rsidR="00B77125">
          <w:rPr>
            <w:rStyle w:val="Odkaznarejstk"/>
          </w:rPr>
          <w:t>13</w:t>
        </w:r>
        <w:r w:rsidR="00B77125">
          <w:rPr>
            <w:webHidden/>
          </w:rPr>
          <w:fldChar w:fldCharType="end"/>
        </w:r>
      </w:hyperlink>
    </w:p>
    <w:p w:rsidR="00382093" w:rsidRDefault="008E194F">
      <w:pPr>
        <w:pStyle w:val="Obsah1"/>
        <w:tabs>
          <w:tab w:val="left" w:pos="880"/>
          <w:tab w:val="right" w:leader="dot" w:pos="9628"/>
        </w:tabs>
        <w:rPr>
          <w:rFonts w:asciiTheme="minorHAnsi" w:eastAsiaTheme="minorEastAsia" w:hAnsiTheme="minorHAnsi" w:cstheme="minorBidi"/>
          <w:sz w:val="22"/>
          <w:szCs w:val="22"/>
        </w:rPr>
      </w:pPr>
      <w:hyperlink w:anchor="_Toc434421936">
        <w:r w:rsidR="00B77125">
          <w:rPr>
            <w:rStyle w:val="Odkaznarejstk"/>
            <w:rFonts w:asciiTheme="minorHAnsi" w:hAnsiTheme="minorHAnsi"/>
            <w:webHidden/>
            <w:sz w:val="22"/>
            <w:szCs w:val="22"/>
          </w:rPr>
          <w:t xml:space="preserve">B.2.2. </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Celkové urbanistické a architektonické řešení</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_Toc434421936 \h</w:instrText>
        </w:r>
        <w:r w:rsidR="00B77125">
          <w:rPr>
            <w:webHidden/>
          </w:rPr>
        </w:r>
        <w:r w:rsidR="00B77125">
          <w:rPr>
            <w:webHidden/>
          </w:rPr>
          <w:fldChar w:fldCharType="separate"/>
        </w:r>
        <w:r w:rsidR="00B77125">
          <w:rPr>
            <w:rStyle w:val="Odkaznarejstk"/>
          </w:rPr>
          <w:t>13</w:t>
        </w:r>
        <w:r w:rsidR="00B77125">
          <w:rPr>
            <w:webHidden/>
          </w:rPr>
          <w:fldChar w:fldCharType="end"/>
        </w:r>
      </w:hyperlink>
    </w:p>
    <w:p w:rsidR="00382093" w:rsidRDefault="008E194F">
      <w:pPr>
        <w:pStyle w:val="Obsah1"/>
        <w:tabs>
          <w:tab w:val="left" w:pos="880"/>
          <w:tab w:val="right" w:leader="dot" w:pos="9628"/>
        </w:tabs>
        <w:rPr>
          <w:rFonts w:asciiTheme="minorHAnsi" w:eastAsiaTheme="minorEastAsia" w:hAnsiTheme="minorHAnsi" w:cstheme="minorBidi"/>
          <w:sz w:val="22"/>
          <w:szCs w:val="22"/>
        </w:rPr>
      </w:pPr>
      <w:hyperlink w:anchor="_Toc434421937">
        <w:r w:rsidR="00B77125">
          <w:rPr>
            <w:rStyle w:val="Odkaznarejstk"/>
            <w:rFonts w:asciiTheme="minorHAnsi" w:hAnsiTheme="minorHAnsi"/>
            <w:webHidden/>
            <w:sz w:val="22"/>
            <w:szCs w:val="22"/>
          </w:rPr>
          <w:t>B.2.3.</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Celkové provozní řešení</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_Toc434421937 \h</w:instrText>
        </w:r>
        <w:r w:rsidR="00B77125">
          <w:rPr>
            <w:webHidden/>
          </w:rPr>
        </w:r>
        <w:r w:rsidR="00B77125">
          <w:rPr>
            <w:webHidden/>
          </w:rPr>
          <w:fldChar w:fldCharType="separate"/>
        </w:r>
        <w:r w:rsidR="00B77125">
          <w:rPr>
            <w:rStyle w:val="Odkaznarejstk"/>
          </w:rPr>
          <w:t>14</w:t>
        </w:r>
        <w:r w:rsidR="00B77125">
          <w:rPr>
            <w:webHidden/>
          </w:rPr>
          <w:fldChar w:fldCharType="end"/>
        </w:r>
      </w:hyperlink>
    </w:p>
    <w:p w:rsidR="00382093" w:rsidRDefault="008E194F">
      <w:pPr>
        <w:pStyle w:val="Obsah1"/>
        <w:tabs>
          <w:tab w:val="left" w:pos="880"/>
          <w:tab w:val="right" w:leader="dot" w:pos="9628"/>
        </w:tabs>
        <w:rPr>
          <w:rFonts w:asciiTheme="minorHAnsi" w:eastAsiaTheme="minorEastAsia" w:hAnsiTheme="minorHAnsi" w:cstheme="minorBidi"/>
          <w:sz w:val="22"/>
          <w:szCs w:val="22"/>
        </w:rPr>
      </w:pPr>
      <w:hyperlink w:anchor="_Toc434421938">
        <w:r w:rsidR="00B77125">
          <w:rPr>
            <w:rStyle w:val="Odkaznarejstk"/>
            <w:rFonts w:asciiTheme="minorHAnsi" w:hAnsiTheme="minorHAnsi"/>
            <w:webHidden/>
            <w:sz w:val="22"/>
            <w:szCs w:val="22"/>
          </w:rPr>
          <w:t xml:space="preserve">B.2.4. </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Bezbariérové užívání stavby</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_Toc434421938 \h</w:instrText>
        </w:r>
        <w:r w:rsidR="00B77125">
          <w:rPr>
            <w:webHidden/>
          </w:rPr>
        </w:r>
        <w:r w:rsidR="00B77125">
          <w:rPr>
            <w:webHidden/>
          </w:rPr>
          <w:fldChar w:fldCharType="separate"/>
        </w:r>
        <w:r w:rsidR="00B77125">
          <w:rPr>
            <w:rStyle w:val="Odkaznarejstk"/>
          </w:rPr>
          <w:t>14</w:t>
        </w:r>
        <w:r w:rsidR="00B77125">
          <w:rPr>
            <w:webHidden/>
          </w:rPr>
          <w:fldChar w:fldCharType="end"/>
        </w:r>
      </w:hyperlink>
    </w:p>
    <w:p w:rsidR="00382093" w:rsidRDefault="00B77125">
      <w:pPr>
        <w:pStyle w:val="Obsah1"/>
        <w:tabs>
          <w:tab w:val="left" w:pos="880"/>
          <w:tab w:val="right" w:leader="dot" w:pos="9628"/>
        </w:tabs>
        <w:rPr>
          <w:rFonts w:asciiTheme="minorHAnsi" w:eastAsiaTheme="minorEastAsia" w:hAnsiTheme="minorHAnsi" w:cstheme="minorBidi"/>
          <w:sz w:val="22"/>
          <w:szCs w:val="22"/>
        </w:rPr>
      </w:pPr>
      <w:r>
        <w:t>––</w:t>
      </w:r>
      <w:hyperlink w:anchor="_Toc434421939">
        <w:r>
          <w:rPr>
            <w:rStyle w:val="Odkaznarejstk"/>
            <w:rFonts w:asciiTheme="minorHAnsi" w:hAnsiTheme="minorHAnsi"/>
            <w:webHidden/>
            <w:sz w:val="22"/>
            <w:szCs w:val="22"/>
          </w:rPr>
          <w:t>B.2.5.</w:t>
        </w:r>
        <w:r>
          <w:rPr>
            <w:rStyle w:val="Odkaznarejstk"/>
            <w:rFonts w:asciiTheme="minorHAnsi" w:eastAsiaTheme="minorEastAsia" w:hAnsiTheme="minorHAnsi" w:cstheme="minorBidi"/>
            <w:sz w:val="22"/>
            <w:szCs w:val="22"/>
          </w:rPr>
          <w:tab/>
        </w:r>
        <w:r>
          <w:rPr>
            <w:rStyle w:val="Odkaznarejstk"/>
            <w:rFonts w:asciiTheme="minorHAnsi" w:hAnsiTheme="minorHAnsi"/>
            <w:sz w:val="22"/>
            <w:szCs w:val="22"/>
          </w:rPr>
          <w:t>Bezpečnost při užívání stavby</w:t>
        </w:r>
        <w:r>
          <w:rPr>
            <w:rStyle w:val="Odkaznarejstk"/>
            <w:rFonts w:asciiTheme="minorHAnsi" w:hAnsiTheme="minorHAnsi"/>
            <w:sz w:val="22"/>
            <w:szCs w:val="22"/>
          </w:rPr>
          <w:tab/>
        </w:r>
        <w:r>
          <w:rPr>
            <w:webHidden/>
          </w:rPr>
          <w:fldChar w:fldCharType="begin"/>
        </w:r>
        <w:r>
          <w:rPr>
            <w:webHidden/>
          </w:rPr>
          <w:instrText>PAGEREF _Toc434421939 \h</w:instrText>
        </w:r>
        <w:r>
          <w:rPr>
            <w:webHidden/>
          </w:rPr>
        </w:r>
        <w:r>
          <w:rPr>
            <w:webHidden/>
          </w:rPr>
          <w:fldChar w:fldCharType="separate"/>
        </w:r>
        <w:r>
          <w:rPr>
            <w:rStyle w:val="Odkaznarejstk"/>
          </w:rPr>
          <w:t>14</w:t>
        </w:r>
        <w:r>
          <w:rPr>
            <w:webHidden/>
          </w:rPr>
          <w:fldChar w:fldCharType="end"/>
        </w:r>
      </w:hyperlink>
    </w:p>
    <w:p w:rsidR="00382093" w:rsidRDefault="008E194F">
      <w:pPr>
        <w:pStyle w:val="Obsah1"/>
        <w:tabs>
          <w:tab w:val="left" w:pos="880"/>
          <w:tab w:val="right" w:leader="dot" w:pos="9628"/>
        </w:tabs>
        <w:rPr>
          <w:rFonts w:asciiTheme="minorHAnsi" w:eastAsiaTheme="minorEastAsia" w:hAnsiTheme="minorHAnsi" w:cstheme="minorBidi"/>
          <w:sz w:val="22"/>
          <w:szCs w:val="22"/>
        </w:rPr>
      </w:pPr>
      <w:hyperlink w:anchor="_Toc434421940">
        <w:r w:rsidR="00B77125">
          <w:rPr>
            <w:rStyle w:val="Odkaznarejstk"/>
            <w:rFonts w:asciiTheme="minorHAnsi" w:hAnsiTheme="minorHAnsi"/>
            <w:webHidden/>
            <w:sz w:val="22"/>
            <w:szCs w:val="22"/>
          </w:rPr>
          <w:t>B.2.6.</w:t>
        </w:r>
        <w:r w:rsidR="00B77125">
          <w:rPr>
            <w:rStyle w:val="Odkaznarejstk"/>
            <w:rFonts w:asciiTheme="minorHAnsi" w:eastAsiaTheme="minorEastAsia" w:hAnsiTheme="minorHAnsi" w:cstheme="minorBidi"/>
            <w:sz w:val="22"/>
            <w:szCs w:val="22"/>
          </w:rPr>
          <w:tab/>
        </w:r>
        <w:r w:rsidR="00B77125">
          <w:rPr>
            <w:rStyle w:val="Odkaznarejstk"/>
            <w:rFonts w:asciiTheme="minorHAnsi" w:hAnsiTheme="minorHAnsi"/>
            <w:sz w:val="22"/>
            <w:szCs w:val="22"/>
          </w:rPr>
          <w:t>Základní charakteristika objektu</w:t>
        </w:r>
        <w:r w:rsidR="00B77125">
          <w:rPr>
            <w:rStyle w:val="Odkaznarejstk"/>
            <w:rFonts w:asciiTheme="minorHAnsi" w:hAnsiTheme="minorHAnsi"/>
            <w:sz w:val="22"/>
            <w:szCs w:val="22"/>
          </w:rPr>
          <w:tab/>
        </w:r>
        <w:r w:rsidR="00B77125">
          <w:rPr>
            <w:webHidden/>
          </w:rPr>
          <w:fldChar w:fldCharType="begin"/>
        </w:r>
        <w:r w:rsidR="00B77125">
          <w:rPr>
            <w:webHidden/>
          </w:rPr>
          <w:instrText>PAGEREF _Toc434421940 \h</w:instrText>
        </w:r>
        <w:r w:rsidR="00B77125">
          <w:rPr>
            <w:webHidden/>
          </w:rPr>
        </w:r>
        <w:r w:rsidR="00B77125">
          <w:rPr>
            <w:webHidden/>
          </w:rPr>
          <w:fldChar w:fldCharType="separate"/>
        </w:r>
        <w:r w:rsidR="00B77125">
          <w:rPr>
            <w:rStyle w:val="Odkaznarejstk"/>
          </w:rPr>
          <w:t>14</w:t>
        </w:r>
        <w:r w:rsidR="00B77125">
          <w:rPr>
            <w:webHidden/>
          </w:rPr>
          <w:fldChar w:fldCharType="end"/>
        </w:r>
      </w:hyperlink>
    </w:p>
    <w:p w:rsidR="00382093" w:rsidRDefault="008E194F">
      <w:pPr>
        <w:pStyle w:val="Obsah21"/>
        <w:tabs>
          <w:tab w:val="right" w:leader="dot" w:pos="9628"/>
        </w:tabs>
        <w:rPr>
          <w:rFonts w:asciiTheme="minorHAnsi" w:eastAsiaTheme="minorEastAsia" w:hAnsiTheme="minorHAnsi" w:cstheme="minorBidi"/>
          <w:sz w:val="22"/>
          <w:szCs w:val="22"/>
        </w:rPr>
      </w:pPr>
      <w:hyperlink w:anchor="_Toc434421941">
        <w:r w:rsidR="00B77125">
          <w:rPr>
            <w:rStyle w:val="Odkaznarejstk"/>
            <w:rFonts w:asciiTheme="minorHAnsi" w:hAnsiTheme="minorHAnsi"/>
            <w:webHidden/>
            <w:sz w:val="22"/>
            <w:szCs w:val="22"/>
          </w:rPr>
          <w:t>a) stavební řešení</w:t>
        </w:r>
        <w:r w:rsidR="00B77125">
          <w:rPr>
            <w:rStyle w:val="Odkaznarejstk"/>
            <w:rFonts w:asciiTheme="minorHAnsi" w:hAnsiTheme="minorHAnsi"/>
            <w:webHidden/>
            <w:sz w:val="22"/>
            <w:szCs w:val="22"/>
          </w:rPr>
          <w:tab/>
        </w:r>
        <w:r w:rsidR="00B77125">
          <w:rPr>
            <w:webHidden/>
          </w:rPr>
          <w:fldChar w:fldCharType="begin"/>
        </w:r>
        <w:r w:rsidR="00B77125">
          <w:rPr>
            <w:webHidden/>
          </w:rPr>
          <w:instrText>PAGEREF _Toc434421941 \h</w:instrText>
        </w:r>
        <w:r w:rsidR="00B77125">
          <w:rPr>
            <w:webHidden/>
          </w:rPr>
        </w:r>
        <w:r w:rsidR="00B77125">
          <w:rPr>
            <w:webHidden/>
          </w:rPr>
          <w:fldChar w:fldCharType="separate"/>
        </w:r>
        <w:r w:rsidR="00B77125">
          <w:rPr>
            <w:rStyle w:val="Odkaznarejstk"/>
            <w:b/>
          </w:rPr>
          <w:t>14</w:t>
        </w:r>
        <w:r w:rsidR="00B77125">
          <w:rPr>
            <w:webHidden/>
          </w:rPr>
          <w:fldChar w:fldCharType="end"/>
        </w:r>
      </w:hyperlink>
    </w:p>
    <w:p w:rsidR="00382093" w:rsidRDefault="008E194F">
      <w:pPr>
        <w:pStyle w:val="Obsah21"/>
        <w:tabs>
          <w:tab w:val="right" w:leader="dot" w:pos="9628"/>
        </w:tabs>
        <w:rPr>
          <w:rFonts w:asciiTheme="minorHAnsi" w:eastAsiaTheme="minorEastAsia" w:hAnsiTheme="minorHAnsi" w:cstheme="minorBidi"/>
          <w:sz w:val="22"/>
          <w:szCs w:val="22"/>
        </w:rPr>
      </w:pPr>
      <w:hyperlink w:anchor="_Toc434421942">
        <w:r w:rsidR="00B77125">
          <w:rPr>
            <w:rStyle w:val="Odkaznarejstk"/>
            <w:rFonts w:asciiTheme="minorHAnsi" w:hAnsiTheme="minorHAnsi"/>
            <w:webHidden/>
            <w:sz w:val="22"/>
            <w:szCs w:val="22"/>
          </w:rPr>
          <w:t>b) konstrukční a materiálové řešení</w:t>
        </w:r>
        <w:r w:rsidR="00B77125">
          <w:rPr>
            <w:rStyle w:val="Odkaznarejstk"/>
            <w:rFonts w:asciiTheme="minorHAnsi" w:hAnsiTheme="minorHAnsi"/>
            <w:webHidden/>
            <w:sz w:val="22"/>
            <w:szCs w:val="22"/>
          </w:rPr>
          <w:tab/>
        </w:r>
        <w:r w:rsidR="00B77125">
          <w:rPr>
            <w:webHidden/>
          </w:rPr>
          <w:fldChar w:fldCharType="begin"/>
        </w:r>
        <w:r w:rsidR="00B77125">
          <w:rPr>
            <w:webHidden/>
          </w:rPr>
          <w:instrText>PAGEREF _Toc434421942 \h</w:instrText>
        </w:r>
        <w:r w:rsidR="00B77125">
          <w:rPr>
            <w:webHidden/>
          </w:rPr>
        </w:r>
        <w:r w:rsidR="00B77125">
          <w:rPr>
            <w:webHidden/>
          </w:rPr>
          <w:fldChar w:fldCharType="separate"/>
        </w:r>
        <w:r w:rsidR="00B77125">
          <w:rPr>
            <w:rStyle w:val="Odkaznarejstk"/>
            <w:b/>
          </w:rPr>
          <w:t>14</w:t>
        </w:r>
        <w:r w:rsidR="00B77125">
          <w:rPr>
            <w:webHidden/>
          </w:rPr>
          <w:fldChar w:fldCharType="end"/>
        </w:r>
      </w:hyperlink>
    </w:p>
    <w:p w:rsidR="00382093" w:rsidRDefault="008E194F">
      <w:pPr>
        <w:pStyle w:val="Obsah21"/>
        <w:tabs>
          <w:tab w:val="right" w:leader="dot" w:pos="9628"/>
        </w:tabs>
        <w:rPr>
          <w:rFonts w:asciiTheme="minorHAnsi" w:eastAsiaTheme="minorEastAsia" w:hAnsiTheme="minorHAnsi" w:cstheme="minorBidi"/>
          <w:sz w:val="22"/>
          <w:szCs w:val="22"/>
        </w:rPr>
      </w:pPr>
      <w:hyperlink w:anchor="_Toc434421943">
        <w:r w:rsidR="00B77125">
          <w:rPr>
            <w:rStyle w:val="Odkaznarejstk"/>
            <w:rFonts w:asciiTheme="minorHAnsi" w:hAnsiTheme="minorHAnsi"/>
            <w:webHidden/>
            <w:sz w:val="22"/>
            <w:szCs w:val="22"/>
          </w:rPr>
          <w:t>c) mechanická odolnost a stabilita</w:t>
        </w:r>
        <w:r w:rsidR="00B77125">
          <w:rPr>
            <w:rStyle w:val="Odkaznarejstk"/>
            <w:rFonts w:asciiTheme="minorHAnsi" w:hAnsiTheme="minorHAnsi"/>
            <w:webHidden/>
            <w:sz w:val="22"/>
            <w:szCs w:val="22"/>
          </w:rPr>
          <w:tab/>
        </w:r>
        <w:r w:rsidR="00B77125">
          <w:rPr>
            <w:webHidden/>
          </w:rPr>
          <w:fldChar w:fldCharType="begin"/>
        </w:r>
        <w:r w:rsidR="00B77125">
          <w:rPr>
            <w:webHidden/>
          </w:rPr>
          <w:instrText>PAGEREF _Toc434421943 \h</w:instrText>
        </w:r>
        <w:r w:rsidR="00B77125">
          <w:rPr>
            <w:webHidden/>
          </w:rPr>
        </w:r>
        <w:r w:rsidR="00B77125">
          <w:rPr>
            <w:webHidden/>
          </w:rPr>
          <w:fldChar w:fldCharType="separate"/>
        </w:r>
        <w:r w:rsidR="00B77125">
          <w:rPr>
            <w:rStyle w:val="Odkaznarejstk"/>
            <w:b/>
          </w:rPr>
          <w:t>17</w:t>
        </w:r>
        <w:r w:rsidR="00B77125">
          <w:rPr>
            <w:webHidden/>
          </w:rPr>
          <w:fldChar w:fldCharType="end"/>
        </w:r>
      </w:hyperlink>
    </w:p>
    <w:p w:rsidR="00382093" w:rsidRDefault="008E194F">
      <w:pPr>
        <w:pStyle w:val="Obsah1"/>
      </w:pPr>
      <w:hyperlink w:anchor="_Toc434421944">
        <w:r w:rsidR="00B77125">
          <w:rPr>
            <w:rStyle w:val="Odkaznarejstk"/>
            <w:rFonts w:asciiTheme="minorHAnsi" w:hAnsiTheme="minorHAnsi"/>
            <w:webHidden/>
            <w:sz w:val="22"/>
            <w:szCs w:val="22"/>
          </w:rPr>
          <w:t>B.2.7 Technická a technologická zařízení, zásady řešení zařízení, potřeby a spotřeby rozhodujících médií</w:t>
        </w:r>
        <w:r w:rsidR="00B77125">
          <w:rPr>
            <w:rStyle w:val="Odkaznarejstk"/>
            <w:rFonts w:asciiTheme="minorHAnsi" w:hAnsiTheme="minorHAnsi"/>
            <w:webHidden/>
            <w:sz w:val="22"/>
            <w:szCs w:val="22"/>
          </w:rPr>
          <w:tab/>
          <w:t xml:space="preserve">   </w:t>
        </w:r>
        <w:r w:rsidR="00B77125">
          <w:rPr>
            <w:webHidden/>
          </w:rPr>
          <w:fldChar w:fldCharType="begin"/>
        </w:r>
        <w:r w:rsidR="00B77125">
          <w:rPr>
            <w:webHidden/>
          </w:rPr>
          <w:instrText>PAGEREF _Toc434421944 \h</w:instrText>
        </w:r>
        <w:r w:rsidR="00B77125">
          <w:rPr>
            <w:webHidden/>
          </w:rPr>
        </w:r>
        <w:r w:rsidR="00B77125">
          <w:rPr>
            <w:webHidden/>
          </w:rPr>
          <w:fldChar w:fldCharType="separate"/>
        </w:r>
        <w:r w:rsidR="00B77125">
          <w:rPr>
            <w:rStyle w:val="Odkaznarejstk"/>
          </w:rPr>
          <w:t>17</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45">
        <w:r w:rsidR="00B77125">
          <w:rPr>
            <w:rStyle w:val="Odkaznarejstk"/>
            <w:rFonts w:asciiTheme="minorHAnsi" w:hAnsiTheme="minorHAnsi"/>
            <w:webHidden/>
            <w:sz w:val="22"/>
            <w:szCs w:val="22"/>
          </w:rPr>
          <w:t>B.2.8 Požárně bezpečnostní řešení, posouzení technických podmínek požární ochrany</w:t>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t xml:space="preserve">   </w:t>
        </w:r>
        <w:r w:rsidR="00B77125">
          <w:rPr>
            <w:webHidden/>
          </w:rPr>
          <w:fldChar w:fldCharType="begin"/>
        </w:r>
        <w:r w:rsidR="00B77125">
          <w:rPr>
            <w:webHidden/>
          </w:rPr>
          <w:instrText>PAGEREF _Toc434421945 \h</w:instrText>
        </w:r>
        <w:r w:rsidR="00B77125">
          <w:rPr>
            <w:webHidden/>
          </w:rPr>
        </w:r>
        <w:r w:rsidR="00B77125">
          <w:rPr>
            <w:webHidden/>
          </w:rPr>
          <w:fldChar w:fldCharType="separate"/>
        </w:r>
        <w:r w:rsidR="00B77125">
          <w:rPr>
            <w:rStyle w:val="Odkaznarejstk"/>
          </w:rPr>
          <w:t>18</w:t>
        </w:r>
        <w:r w:rsidR="00B77125">
          <w:rPr>
            <w:webHidden/>
          </w:rPr>
          <w:fldChar w:fldCharType="end"/>
        </w:r>
      </w:hyperlink>
    </w:p>
    <w:p w:rsidR="00382093" w:rsidRDefault="008E194F">
      <w:pPr>
        <w:pStyle w:val="Obsah1"/>
      </w:pPr>
      <w:hyperlink w:anchor="_Toc434421946">
        <w:r w:rsidR="00B77125">
          <w:rPr>
            <w:rStyle w:val="Odkaznarejstk"/>
            <w:rFonts w:asciiTheme="minorHAnsi" w:hAnsiTheme="minorHAnsi"/>
            <w:webHidden/>
            <w:sz w:val="22"/>
            <w:szCs w:val="22"/>
          </w:rPr>
          <w:t>B.2.9 Zásady hospodaření s energiemi</w:t>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t xml:space="preserve">   </w:t>
        </w:r>
        <w:r w:rsidR="00B77125">
          <w:rPr>
            <w:webHidden/>
          </w:rPr>
          <w:fldChar w:fldCharType="begin"/>
        </w:r>
        <w:r w:rsidR="00B77125">
          <w:rPr>
            <w:webHidden/>
          </w:rPr>
          <w:instrText>PAGEREF _Toc434421946 \h</w:instrText>
        </w:r>
        <w:r w:rsidR="00B77125">
          <w:rPr>
            <w:webHidden/>
          </w:rPr>
        </w:r>
        <w:r w:rsidR="00B77125">
          <w:rPr>
            <w:webHidden/>
          </w:rPr>
          <w:fldChar w:fldCharType="separate"/>
        </w:r>
        <w:r w:rsidR="00B77125">
          <w:rPr>
            <w:rStyle w:val="Odkaznarejstk"/>
          </w:rPr>
          <w:t>18</w:t>
        </w:r>
        <w:r w:rsidR="00B77125">
          <w:rPr>
            <w:webHidden/>
          </w:rPr>
          <w:fldChar w:fldCharType="end"/>
        </w:r>
      </w:hyperlink>
    </w:p>
    <w:p w:rsidR="00382093" w:rsidRDefault="008E194F">
      <w:pPr>
        <w:pStyle w:val="Obsah1"/>
      </w:pPr>
      <w:hyperlink w:anchor="_Toc434421947">
        <w:r w:rsidR="00B77125">
          <w:rPr>
            <w:rStyle w:val="Odkaznarejstk"/>
            <w:rFonts w:asciiTheme="minorHAnsi" w:hAnsiTheme="minorHAnsi" w:cs="Arial"/>
            <w:webHidden/>
            <w:sz w:val="22"/>
            <w:szCs w:val="22"/>
          </w:rPr>
          <w:t>Kritéria tepelně technického hodnocení</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_Toc434421947 \h</w:instrText>
        </w:r>
        <w:r w:rsidR="00B77125">
          <w:rPr>
            <w:webHidden/>
          </w:rPr>
        </w:r>
        <w:r w:rsidR="00B77125">
          <w:rPr>
            <w:webHidden/>
          </w:rPr>
          <w:fldChar w:fldCharType="separate"/>
        </w:r>
        <w:r w:rsidR="00B77125">
          <w:rPr>
            <w:rStyle w:val="Odkaznarejstk"/>
          </w:rPr>
          <w:t>18</w:t>
        </w:r>
        <w:r w:rsidR="00B77125">
          <w:rPr>
            <w:webHidden/>
          </w:rPr>
          <w:fldChar w:fldCharType="end"/>
        </w:r>
      </w:hyperlink>
    </w:p>
    <w:p w:rsidR="00382093" w:rsidRDefault="008E194F">
      <w:pPr>
        <w:pStyle w:val="Obsah1"/>
        <w:tabs>
          <w:tab w:val="left" w:pos="9301"/>
          <w:tab w:val="right" w:leader="dot" w:pos="9628"/>
        </w:tabs>
        <w:rPr>
          <w:rFonts w:asciiTheme="minorHAnsi" w:eastAsiaTheme="minorEastAsia" w:hAnsiTheme="minorHAnsi" w:cstheme="minorBidi"/>
          <w:sz w:val="22"/>
          <w:szCs w:val="22"/>
        </w:rPr>
      </w:pPr>
      <w:hyperlink w:anchor="_Toc434421948">
        <w:r w:rsidR="00B77125">
          <w:rPr>
            <w:rStyle w:val="Odkaznarejstk"/>
            <w:rFonts w:asciiTheme="minorHAnsi" w:hAnsiTheme="minorHAnsi"/>
            <w:webHidden/>
            <w:sz w:val="22"/>
            <w:szCs w:val="22"/>
          </w:rPr>
          <w:t>B.2.10 Hygienické požadavky na stavby, požadavky na pracovní a komunální prostředí; Zásady řešení parametrů stavby (větrání, vytápění, osvětlení, zásobování vodou, odpadů apod.) a dále zásady  řešení  vlivu stavby na okolí (vibrace, hluk, prašnost apod)</w:t>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webHidden/>
          </w:rPr>
          <w:fldChar w:fldCharType="begin"/>
        </w:r>
        <w:r w:rsidR="00B77125">
          <w:rPr>
            <w:webHidden/>
          </w:rPr>
          <w:instrText>PAGEREF _Toc434421948 \h</w:instrText>
        </w:r>
        <w:r w:rsidR="00B77125">
          <w:rPr>
            <w:webHidden/>
          </w:rPr>
        </w:r>
        <w:r w:rsidR="00B77125">
          <w:rPr>
            <w:webHidden/>
          </w:rPr>
          <w:fldChar w:fldCharType="separate"/>
        </w:r>
        <w:r w:rsidR="00B77125">
          <w:rPr>
            <w:rStyle w:val="Odkaznarejstk"/>
          </w:rPr>
          <w:t>19</w:t>
        </w:r>
        <w:r w:rsidR="00B77125">
          <w:rPr>
            <w:webHidden/>
          </w:rPr>
          <w:fldChar w:fldCharType="end"/>
        </w:r>
      </w:hyperlink>
    </w:p>
    <w:p w:rsidR="00382093" w:rsidRDefault="008E194F">
      <w:pPr>
        <w:pStyle w:val="Obsah1"/>
        <w:tabs>
          <w:tab w:val="left" w:pos="9189"/>
          <w:tab w:val="right" w:leader="dot" w:pos="9628"/>
        </w:tabs>
        <w:rPr>
          <w:rFonts w:asciiTheme="minorHAnsi" w:eastAsiaTheme="minorEastAsia" w:hAnsiTheme="minorHAnsi" w:cstheme="minorBidi"/>
          <w:sz w:val="22"/>
          <w:szCs w:val="22"/>
        </w:rPr>
      </w:pPr>
      <w:hyperlink w:anchor="_Toc434421949">
        <w:r w:rsidR="00B77125">
          <w:rPr>
            <w:rStyle w:val="Odkaznarejstk"/>
            <w:rFonts w:asciiTheme="minorHAnsi" w:hAnsiTheme="minorHAnsi"/>
            <w:webHidden/>
            <w:sz w:val="22"/>
            <w:szCs w:val="22"/>
          </w:rPr>
          <w:t>B.2.11 Zásady ochrany stavby před negativními účinky vnějšího prostředí; Pronikání radonu z podloží, bludné proudy, seizmicita, hluk, protipovodňová opatření apod.</w:t>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webHidden/>
          </w:rPr>
          <w:fldChar w:fldCharType="begin"/>
        </w:r>
        <w:r w:rsidR="00B77125">
          <w:rPr>
            <w:webHidden/>
          </w:rPr>
          <w:instrText>PAGEREF _Toc434421949 \h</w:instrText>
        </w:r>
        <w:r w:rsidR="00B77125">
          <w:rPr>
            <w:webHidden/>
          </w:rPr>
        </w:r>
        <w:r w:rsidR="00B77125">
          <w:rPr>
            <w:webHidden/>
          </w:rPr>
          <w:fldChar w:fldCharType="separate"/>
        </w:r>
        <w:r w:rsidR="00B77125">
          <w:rPr>
            <w:rStyle w:val="Odkaznarejstk"/>
          </w:rPr>
          <w:t>20</w:t>
        </w:r>
        <w:r w:rsidR="00B77125">
          <w:rPr>
            <w:webHidden/>
          </w:rPr>
          <w:fldChar w:fldCharType="end"/>
        </w:r>
      </w:hyperlink>
    </w:p>
    <w:p w:rsidR="00382093" w:rsidRDefault="008E194F">
      <w:pPr>
        <w:pStyle w:val="Obsah1"/>
      </w:pPr>
      <w:hyperlink w:anchor="_Toc434421950">
        <w:r w:rsidR="00B77125">
          <w:rPr>
            <w:rStyle w:val="Odkaznarejstk"/>
            <w:rFonts w:asciiTheme="minorHAnsi" w:hAnsiTheme="minorHAnsi"/>
            <w:webHidden/>
            <w:sz w:val="22"/>
            <w:szCs w:val="22"/>
          </w:rPr>
          <w:t>B.3 Připojení na technickou infrastrukturu</w:t>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t xml:space="preserve">   </w:t>
        </w:r>
        <w:r w:rsidR="00B77125">
          <w:rPr>
            <w:webHidden/>
          </w:rPr>
          <w:fldChar w:fldCharType="begin"/>
        </w:r>
        <w:r w:rsidR="00B77125">
          <w:rPr>
            <w:webHidden/>
          </w:rPr>
          <w:instrText>PAGEREF _Toc434421950 \h</w:instrText>
        </w:r>
        <w:r w:rsidR="00B77125">
          <w:rPr>
            <w:webHidden/>
          </w:rPr>
        </w:r>
        <w:r w:rsidR="00B77125">
          <w:rPr>
            <w:webHidden/>
          </w:rPr>
          <w:fldChar w:fldCharType="separate"/>
        </w:r>
        <w:r w:rsidR="00B77125">
          <w:rPr>
            <w:rStyle w:val="Odkaznarejstk"/>
          </w:rPr>
          <w:t>21</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51">
        <w:r w:rsidR="00B77125">
          <w:rPr>
            <w:rStyle w:val="Odkaznarejstk"/>
            <w:rFonts w:asciiTheme="minorHAnsi" w:hAnsiTheme="minorHAnsi" w:cs="Arial"/>
            <w:webHidden/>
            <w:sz w:val="22"/>
            <w:szCs w:val="22"/>
          </w:rPr>
          <w:t>a) napojovací místa technické infrastruktury, přeložky</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_Toc434421951 \h</w:instrText>
        </w:r>
        <w:r w:rsidR="00B77125">
          <w:rPr>
            <w:webHidden/>
          </w:rPr>
        </w:r>
        <w:r w:rsidR="00B77125">
          <w:rPr>
            <w:webHidden/>
          </w:rPr>
          <w:fldChar w:fldCharType="separate"/>
        </w:r>
        <w:r w:rsidR="00B77125">
          <w:rPr>
            <w:rStyle w:val="Odkaznarejstk"/>
          </w:rPr>
          <w:t>21</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52">
        <w:r w:rsidR="00B77125">
          <w:rPr>
            <w:rStyle w:val="Odkaznarejstk"/>
            <w:rFonts w:asciiTheme="minorHAnsi" w:hAnsiTheme="minorHAnsi" w:cs="Arial"/>
            <w:webHidden/>
            <w:sz w:val="22"/>
            <w:szCs w:val="22"/>
          </w:rPr>
          <w:t>b) připojovací rozměry, výkonové kapacity a délky</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_Toc434421952 \h</w:instrText>
        </w:r>
        <w:r w:rsidR="00B77125">
          <w:rPr>
            <w:webHidden/>
          </w:rPr>
        </w:r>
        <w:r w:rsidR="00B77125">
          <w:rPr>
            <w:webHidden/>
          </w:rPr>
          <w:fldChar w:fldCharType="separate"/>
        </w:r>
        <w:r w:rsidR="00B77125">
          <w:rPr>
            <w:rStyle w:val="Odkaznarejstk"/>
          </w:rPr>
          <w:t>21</w:t>
        </w:r>
        <w:r w:rsidR="00B77125">
          <w:rPr>
            <w:webHidden/>
          </w:rPr>
          <w:fldChar w:fldCharType="end"/>
        </w:r>
      </w:hyperlink>
    </w:p>
    <w:p w:rsidR="00382093" w:rsidRDefault="008E194F">
      <w:pPr>
        <w:pStyle w:val="Obsah1"/>
      </w:pPr>
      <w:hyperlink w:anchor="_Toc434421953">
        <w:r w:rsidR="00B77125">
          <w:rPr>
            <w:rStyle w:val="Odkaznarejstk"/>
            <w:rFonts w:asciiTheme="minorHAnsi" w:hAnsiTheme="minorHAnsi"/>
            <w:webHidden/>
            <w:sz w:val="22"/>
            <w:szCs w:val="22"/>
          </w:rPr>
          <w:t>B.4 Dopravní řešení</w:t>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t xml:space="preserve">   </w:t>
        </w:r>
        <w:r w:rsidR="00B77125">
          <w:rPr>
            <w:webHidden/>
          </w:rPr>
          <w:fldChar w:fldCharType="begin"/>
        </w:r>
        <w:r w:rsidR="00B77125">
          <w:rPr>
            <w:webHidden/>
          </w:rPr>
          <w:instrText>PAGEREF _Toc434421953 \h</w:instrText>
        </w:r>
        <w:r w:rsidR="00B77125">
          <w:rPr>
            <w:webHidden/>
          </w:rPr>
        </w:r>
        <w:r w:rsidR="00B77125">
          <w:rPr>
            <w:webHidden/>
          </w:rPr>
          <w:fldChar w:fldCharType="separate"/>
        </w:r>
        <w:r w:rsidR="00B77125">
          <w:rPr>
            <w:rStyle w:val="Odkaznarejstk"/>
          </w:rPr>
          <w:t>21</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54">
        <w:r w:rsidR="00B77125">
          <w:rPr>
            <w:rStyle w:val="Odkaznarejstk"/>
            <w:rFonts w:asciiTheme="minorHAnsi" w:hAnsiTheme="minorHAnsi" w:cs="Arial"/>
            <w:webHidden/>
            <w:sz w:val="22"/>
            <w:szCs w:val="22"/>
          </w:rPr>
          <w:t>B.5 Řešení vegetace a souvisejících terénních úprav</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_Toc434421954 \h</w:instrText>
        </w:r>
        <w:r w:rsidR="00B77125">
          <w:rPr>
            <w:webHidden/>
          </w:rPr>
        </w:r>
        <w:r w:rsidR="00B77125">
          <w:rPr>
            <w:webHidden/>
          </w:rPr>
          <w:fldChar w:fldCharType="separate"/>
        </w:r>
        <w:r w:rsidR="00B77125">
          <w:rPr>
            <w:rStyle w:val="Odkaznarejstk"/>
          </w:rPr>
          <w:t>22</w:t>
        </w:r>
        <w:r w:rsidR="00B77125">
          <w:rPr>
            <w:webHidden/>
          </w:rPr>
          <w:fldChar w:fldCharType="end"/>
        </w:r>
      </w:hyperlink>
    </w:p>
    <w:p w:rsidR="00382093" w:rsidRDefault="008E194F">
      <w:pPr>
        <w:pStyle w:val="Obsah1"/>
      </w:pPr>
      <w:hyperlink w:anchor="_Toc434421955">
        <w:r w:rsidR="00B77125">
          <w:rPr>
            <w:rStyle w:val="Odkaznarejstk"/>
            <w:rFonts w:asciiTheme="minorHAnsi" w:hAnsiTheme="minorHAnsi" w:cs="Arial"/>
            <w:webHidden/>
            <w:sz w:val="22"/>
            <w:szCs w:val="22"/>
          </w:rPr>
          <w:t>B.6 Popis vlivů stavby na životní prostředí a jeho ochrana</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_Toc434421955 \h</w:instrText>
        </w:r>
        <w:r w:rsidR="00B77125">
          <w:rPr>
            <w:webHidden/>
          </w:rPr>
        </w:r>
        <w:r w:rsidR="00B77125">
          <w:rPr>
            <w:webHidden/>
          </w:rPr>
          <w:fldChar w:fldCharType="separate"/>
        </w:r>
        <w:r w:rsidR="00B77125">
          <w:rPr>
            <w:rStyle w:val="Odkaznarejstk"/>
          </w:rPr>
          <w:t>22</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56">
        <w:r w:rsidR="00B77125">
          <w:rPr>
            <w:rStyle w:val="Odkaznarejstk"/>
            <w:rFonts w:asciiTheme="minorHAnsi" w:hAnsiTheme="minorHAnsi" w:cs="Arial"/>
            <w:webHidden/>
            <w:sz w:val="22"/>
            <w:szCs w:val="22"/>
          </w:rPr>
          <w:t>a) vliv na životní prostředí - ovzduší, hluk, voda, odpady a půda</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_Toc434421956 \h</w:instrText>
        </w:r>
        <w:r w:rsidR="00B77125">
          <w:rPr>
            <w:webHidden/>
          </w:rPr>
        </w:r>
        <w:r w:rsidR="00B77125">
          <w:rPr>
            <w:webHidden/>
          </w:rPr>
          <w:fldChar w:fldCharType="separate"/>
        </w:r>
        <w:r w:rsidR="00B77125">
          <w:rPr>
            <w:rStyle w:val="Odkaznarejstk"/>
          </w:rPr>
          <w:t>22</w:t>
        </w:r>
        <w:r w:rsidR="00B77125">
          <w:rPr>
            <w:webHidden/>
          </w:rPr>
          <w:fldChar w:fldCharType="end"/>
        </w:r>
      </w:hyperlink>
    </w:p>
    <w:p w:rsidR="00382093" w:rsidRDefault="008E194F">
      <w:pPr>
        <w:pStyle w:val="Obsah1"/>
      </w:pPr>
      <w:hyperlink w:anchor="_Toc434421957">
        <w:r w:rsidR="00B77125">
          <w:rPr>
            <w:rStyle w:val="Odkaznarejstk"/>
            <w:rFonts w:asciiTheme="minorHAnsi" w:hAnsiTheme="minorHAnsi" w:cs="Arial"/>
            <w:webHidden/>
            <w:sz w:val="22"/>
            <w:szCs w:val="22"/>
          </w:rPr>
          <w:t>b) vliv na přírodu a krajinu (ochrana dřevin, ochrana památných stromů ochrana rostlin a  živočichů    apod.), zachování ekologických funkcí a vazeb v krajině</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_Toc434421957 \h</w:instrText>
        </w:r>
        <w:r w:rsidR="00B77125">
          <w:rPr>
            <w:webHidden/>
          </w:rPr>
        </w:r>
        <w:r w:rsidR="00B77125">
          <w:rPr>
            <w:webHidden/>
          </w:rPr>
          <w:fldChar w:fldCharType="separate"/>
        </w:r>
        <w:r w:rsidR="00B77125">
          <w:rPr>
            <w:rStyle w:val="Odkaznarejstk"/>
          </w:rPr>
          <w:t>22</w:t>
        </w:r>
        <w:r w:rsidR="00B77125">
          <w:rPr>
            <w:webHidden/>
          </w:rPr>
          <w:fldChar w:fldCharType="end"/>
        </w:r>
      </w:hyperlink>
    </w:p>
    <w:p w:rsidR="00382093" w:rsidRDefault="008E194F">
      <w:pPr>
        <w:pStyle w:val="Obsah1"/>
      </w:pPr>
      <w:hyperlink w:anchor="_Toc434421958">
        <w:r w:rsidR="00B77125">
          <w:rPr>
            <w:rStyle w:val="Odkaznarejstk"/>
            <w:rFonts w:asciiTheme="minorHAnsi" w:hAnsiTheme="minorHAnsi" w:cs="Arial"/>
            <w:webHidden/>
            <w:sz w:val="22"/>
            <w:szCs w:val="22"/>
          </w:rPr>
          <w:t>c) vliv na soustavu chráněných území Natura 2000</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_Toc434421958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59">
        <w:r w:rsidR="00B77125">
          <w:rPr>
            <w:rStyle w:val="Odkaznarejstk"/>
            <w:rFonts w:asciiTheme="minorHAnsi" w:hAnsiTheme="minorHAnsi" w:cs="Arial"/>
            <w:webHidden/>
            <w:sz w:val="22"/>
            <w:szCs w:val="22"/>
          </w:rPr>
          <w:t>d) návrh zohlednění podmínek ze závěru zjišťovacího řízení nebo stanoviska EIA</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_Toc434421959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60">
        <w:r w:rsidR="00B77125">
          <w:rPr>
            <w:rStyle w:val="Odkaznarejstk"/>
            <w:rFonts w:asciiTheme="minorHAnsi" w:hAnsiTheme="minorHAnsi" w:cs="Arial"/>
            <w:webHidden/>
            <w:sz w:val="22"/>
            <w:szCs w:val="22"/>
          </w:rPr>
          <w:t>e)  navrhovaná ochranná a bezpečnostní pásma, rozsah omezení a podmínky ochrany podle jiných   právních předpisů.</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_Toc434421960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pPr>
      <w:hyperlink w:anchor="_Toc434421961">
        <w:r w:rsidR="00B77125">
          <w:rPr>
            <w:rStyle w:val="Odkaznarejstk"/>
            <w:rFonts w:asciiTheme="minorHAnsi" w:hAnsiTheme="minorHAnsi"/>
            <w:webHidden/>
            <w:sz w:val="22"/>
            <w:szCs w:val="22"/>
          </w:rPr>
          <w:t>B.7 Ochrana obyvatelstva</w:t>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t xml:space="preserve">   </w:t>
        </w:r>
        <w:r w:rsidR="00B77125">
          <w:rPr>
            <w:webHidden/>
          </w:rPr>
          <w:fldChar w:fldCharType="begin"/>
        </w:r>
        <w:r w:rsidR="00B77125">
          <w:rPr>
            <w:webHidden/>
          </w:rPr>
          <w:instrText>PAGEREF _Toc434421961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pPr>
      <w:hyperlink w:anchor="_Toc434421962">
        <w:r w:rsidR="00B77125">
          <w:rPr>
            <w:rStyle w:val="Odkaznarejstk"/>
            <w:rFonts w:asciiTheme="minorHAnsi" w:hAnsiTheme="minorHAnsi" w:cs="Arial"/>
            <w:webHidden/>
            <w:sz w:val="22"/>
            <w:szCs w:val="22"/>
          </w:rPr>
          <w:t>Splnění základních požadavků z hlediska plnění úkolů ochrany obyvatelstva.</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_Toc434421962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63">
        <w:r w:rsidR="00B77125">
          <w:rPr>
            <w:rStyle w:val="Odkaznarejstk"/>
            <w:rFonts w:asciiTheme="minorHAnsi" w:hAnsiTheme="minorHAnsi"/>
            <w:webHidden/>
            <w:sz w:val="22"/>
            <w:szCs w:val="22"/>
          </w:rPr>
          <w:t>B.8 Zásady organizace výstavby</w:t>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r>
        <w:r w:rsidR="00B77125">
          <w:rPr>
            <w:rStyle w:val="Odkaznarejstk"/>
            <w:rFonts w:asciiTheme="minorHAnsi" w:hAnsiTheme="minorHAnsi"/>
            <w:webHidden/>
            <w:sz w:val="22"/>
            <w:szCs w:val="22"/>
          </w:rPr>
          <w:tab/>
          <w:t xml:space="preserve">   </w:t>
        </w:r>
        <w:r w:rsidR="00B77125">
          <w:rPr>
            <w:webHidden/>
          </w:rPr>
          <w:fldChar w:fldCharType="begin"/>
        </w:r>
        <w:r w:rsidR="00B77125">
          <w:rPr>
            <w:webHidden/>
          </w:rPr>
          <w:instrText>PAGEREF _Toc434421963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64">
        <w:r w:rsidR="00B77125">
          <w:rPr>
            <w:rStyle w:val="Odkaznarejstk"/>
            <w:rFonts w:asciiTheme="minorHAnsi" w:hAnsiTheme="minorHAnsi" w:cs="Arial"/>
            <w:webHidden/>
            <w:sz w:val="22"/>
            <w:szCs w:val="22"/>
          </w:rPr>
          <w:t>a) potřeby a spotřeby rozhodujících médií a hmot, jejich zajištění</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_Toc434421964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65">
        <w:r w:rsidR="00B77125">
          <w:rPr>
            <w:rStyle w:val="Odkaznarejstk"/>
            <w:rFonts w:asciiTheme="minorHAnsi" w:hAnsiTheme="minorHAnsi" w:cs="Arial"/>
            <w:webHidden/>
            <w:sz w:val="22"/>
            <w:szCs w:val="22"/>
          </w:rPr>
          <w:t>b) odvodnění staveniště</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_Toc434421965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66">
        <w:r w:rsidR="00B77125">
          <w:rPr>
            <w:rStyle w:val="Odkaznarejstk"/>
            <w:rFonts w:asciiTheme="minorHAnsi" w:hAnsiTheme="minorHAnsi" w:cs="Arial"/>
            <w:webHidden/>
            <w:sz w:val="22"/>
            <w:szCs w:val="22"/>
          </w:rPr>
          <w:t>c) napojení staveniště na stávající dopravní a technickou infrastrukturu,</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_Toc434421966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67">
        <w:r w:rsidR="00B77125">
          <w:rPr>
            <w:rStyle w:val="Odkaznarejstk"/>
            <w:rFonts w:asciiTheme="minorHAnsi" w:hAnsiTheme="minorHAnsi" w:cs="Arial"/>
            <w:webHidden/>
            <w:sz w:val="22"/>
            <w:szCs w:val="22"/>
          </w:rPr>
          <w:t>d) vliv provádění stavby na okolní stavby a pozemky</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_Toc434421967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68">
        <w:r w:rsidR="00B77125">
          <w:rPr>
            <w:rStyle w:val="Odkaznarejstk"/>
            <w:rFonts w:asciiTheme="minorHAnsi" w:hAnsiTheme="minorHAnsi" w:cs="Arial"/>
            <w:webHidden/>
            <w:sz w:val="22"/>
            <w:szCs w:val="22"/>
          </w:rPr>
          <w:t>e)ochrana okolí staveniště a požadavky na  související  asanace, demolice, kácení dřevin,</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_Toc434421968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69">
        <w:r w:rsidR="00B77125">
          <w:rPr>
            <w:rStyle w:val="Odkaznarejstk"/>
            <w:rFonts w:asciiTheme="minorHAnsi" w:hAnsiTheme="minorHAnsi" w:cs="Arial"/>
            <w:webHidden/>
            <w:sz w:val="22"/>
            <w:szCs w:val="22"/>
          </w:rPr>
          <w:t>f) maximální zábory pro staveniště (dočasné / trvalé)</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_Toc434421969 \h</w:instrText>
        </w:r>
        <w:r w:rsidR="00B77125">
          <w:rPr>
            <w:webHidden/>
          </w:rPr>
        </w:r>
        <w:r w:rsidR="00B77125">
          <w:rPr>
            <w:webHidden/>
          </w:rPr>
          <w:fldChar w:fldCharType="separate"/>
        </w:r>
        <w:r w:rsidR="00B77125">
          <w:rPr>
            <w:rStyle w:val="Odkaznarejstk"/>
          </w:rPr>
          <w:t>23</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70">
        <w:r w:rsidR="00B77125">
          <w:rPr>
            <w:rStyle w:val="Odkaznarejstk"/>
            <w:rFonts w:asciiTheme="minorHAnsi" w:hAnsiTheme="minorHAnsi" w:cs="Arial"/>
            <w:webHidden/>
            <w:sz w:val="22"/>
            <w:szCs w:val="22"/>
          </w:rPr>
          <w:t>g) maximální produkovaná množství a druhy odpadů a emisí při výstavbě, jejich likvidace</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_Toc434421970 \h</w:instrText>
        </w:r>
        <w:r w:rsidR="00B77125">
          <w:rPr>
            <w:webHidden/>
          </w:rPr>
        </w:r>
        <w:r w:rsidR="00B77125">
          <w:rPr>
            <w:webHidden/>
          </w:rPr>
          <w:fldChar w:fldCharType="separate"/>
        </w:r>
        <w:r w:rsidR="00B77125">
          <w:rPr>
            <w:rStyle w:val="Odkaznarejstk"/>
          </w:rPr>
          <w:t>24</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71">
        <w:r w:rsidR="00B77125">
          <w:rPr>
            <w:rStyle w:val="Odkaznarejstk"/>
            <w:rFonts w:asciiTheme="minorHAnsi" w:hAnsiTheme="minorHAnsi" w:cs="Arial"/>
            <w:webHidden/>
            <w:sz w:val="22"/>
            <w:szCs w:val="22"/>
          </w:rPr>
          <w:t>Kategorizace odpadních materiálů</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_Toc434421971 \h</w:instrText>
        </w:r>
        <w:r w:rsidR="00B77125">
          <w:rPr>
            <w:webHidden/>
          </w:rPr>
        </w:r>
        <w:r w:rsidR="00B77125">
          <w:rPr>
            <w:webHidden/>
          </w:rPr>
          <w:fldChar w:fldCharType="separate"/>
        </w:r>
        <w:r w:rsidR="00B77125">
          <w:rPr>
            <w:rStyle w:val="Odkaznarejstk"/>
          </w:rPr>
          <w:t>24</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72">
        <w:r w:rsidR="00B77125">
          <w:rPr>
            <w:rStyle w:val="Odkaznarejstk"/>
            <w:rFonts w:asciiTheme="minorHAnsi" w:hAnsiTheme="minorHAnsi" w:cs="Arial"/>
            <w:webHidden/>
            <w:sz w:val="22"/>
            <w:szCs w:val="22"/>
          </w:rPr>
          <w:t>Předpokládané druhy odpadů vznikající při výstavbě</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_Toc434421972 \h</w:instrText>
        </w:r>
        <w:r w:rsidR="00B77125">
          <w:rPr>
            <w:webHidden/>
          </w:rPr>
        </w:r>
        <w:r w:rsidR="00B77125">
          <w:rPr>
            <w:webHidden/>
          </w:rPr>
          <w:fldChar w:fldCharType="separate"/>
        </w:r>
        <w:r w:rsidR="00B77125">
          <w:rPr>
            <w:rStyle w:val="Odkaznarejstk"/>
          </w:rPr>
          <w:t>24</w:t>
        </w:r>
        <w:r w:rsidR="00B77125">
          <w:rPr>
            <w:webHidden/>
          </w:rPr>
          <w:fldChar w:fldCharType="end"/>
        </w:r>
      </w:hyperlink>
    </w:p>
    <w:p w:rsidR="00382093" w:rsidRDefault="008E194F">
      <w:pPr>
        <w:pStyle w:val="Obsah1"/>
        <w:rPr>
          <w:rFonts w:asciiTheme="minorHAnsi" w:eastAsiaTheme="minorEastAsia" w:hAnsiTheme="minorHAnsi" w:cstheme="minorBidi"/>
          <w:sz w:val="22"/>
          <w:szCs w:val="22"/>
        </w:rPr>
      </w:pPr>
      <w:hyperlink w:anchor="_Toc434421973">
        <w:r w:rsidR="00B77125">
          <w:rPr>
            <w:rStyle w:val="Odkaznarejstk"/>
            <w:rFonts w:asciiTheme="minorHAnsi" w:hAnsiTheme="minorHAnsi" w:cs="Arial"/>
            <w:webHidden/>
            <w:sz w:val="22"/>
            <w:szCs w:val="22"/>
          </w:rPr>
          <w:t>i)ochrana životního prostředí při výstavbě</w:t>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r>
        <w:r w:rsidR="00B77125">
          <w:rPr>
            <w:rStyle w:val="Odkaznarejstk"/>
            <w:rFonts w:asciiTheme="minorHAnsi" w:hAnsiTheme="minorHAnsi" w:cs="Arial"/>
            <w:webHidden/>
            <w:sz w:val="22"/>
            <w:szCs w:val="22"/>
          </w:rPr>
          <w:tab/>
          <w:t xml:space="preserve">   </w:t>
        </w:r>
        <w:r w:rsidR="00B77125">
          <w:rPr>
            <w:webHidden/>
          </w:rPr>
          <w:fldChar w:fldCharType="begin"/>
        </w:r>
        <w:r w:rsidR="00B77125">
          <w:rPr>
            <w:webHidden/>
          </w:rPr>
          <w:instrText>PAGEREF _Toc434421973 \h</w:instrText>
        </w:r>
        <w:r w:rsidR="00B77125">
          <w:rPr>
            <w:webHidden/>
          </w:rPr>
        </w:r>
        <w:r w:rsidR="00B77125">
          <w:rPr>
            <w:webHidden/>
          </w:rPr>
          <w:fldChar w:fldCharType="separate"/>
        </w:r>
        <w:r w:rsidR="00B77125">
          <w:rPr>
            <w:rStyle w:val="Odkaznarejstk"/>
          </w:rPr>
          <w:t>28</w:t>
        </w:r>
        <w:r w:rsidR="00B77125">
          <w:rPr>
            <w:webHidden/>
          </w:rPr>
          <w:fldChar w:fldCharType="end"/>
        </w:r>
      </w:hyperlink>
    </w:p>
    <w:p w:rsidR="00382093" w:rsidRDefault="00B77125">
      <w:pPr>
        <w:pStyle w:val="A25POZNMKAKOBSAHUDLEVYHLKY"/>
        <w:spacing w:line="276" w:lineRule="auto"/>
        <w:ind w:left="0"/>
        <w:jc w:val="both"/>
        <w:rPr>
          <w:rFonts w:asciiTheme="minorHAnsi" w:eastAsia="Times New Roman" w:hAnsiTheme="minorHAnsi" w:cs="Times New Roman"/>
          <w:bCs w:val="0"/>
          <w:i w:val="0"/>
          <w:color w:val="00000A"/>
          <w:sz w:val="22"/>
          <w:szCs w:val="22"/>
          <w:lang w:eastAsia="cs-CZ" w:bidi="ar-SA"/>
        </w:rPr>
      </w:pPr>
      <w:r>
        <w:fldChar w:fldCharType="end"/>
      </w:r>
    </w:p>
    <w:p w:rsidR="00382093" w:rsidRDefault="00382093">
      <w:pPr>
        <w:pStyle w:val="A25POZNMKAKOBSAHUDLEVYHLKY"/>
        <w:spacing w:line="276" w:lineRule="auto"/>
        <w:ind w:left="0"/>
        <w:jc w:val="both"/>
        <w:rPr>
          <w:rFonts w:asciiTheme="minorHAnsi" w:eastAsia="Times New Roman" w:hAnsiTheme="minorHAnsi" w:cs="Times New Roman"/>
          <w:bCs w:val="0"/>
          <w:i w:val="0"/>
          <w:color w:val="00000A"/>
          <w:sz w:val="22"/>
          <w:szCs w:val="22"/>
          <w:lang w:eastAsia="cs-CZ" w:bidi="ar-SA"/>
        </w:rPr>
      </w:pPr>
    </w:p>
    <w:p w:rsidR="00382093" w:rsidRDefault="00382093">
      <w:pPr>
        <w:pStyle w:val="A25POZNMKAKOBSAHUDLEVYHLKY"/>
        <w:spacing w:line="276" w:lineRule="auto"/>
        <w:ind w:left="0"/>
        <w:jc w:val="both"/>
        <w:rPr>
          <w:rFonts w:asciiTheme="minorHAnsi" w:eastAsia="Times New Roman" w:hAnsiTheme="minorHAnsi" w:cs="Times New Roman"/>
          <w:bCs w:val="0"/>
          <w:i w:val="0"/>
          <w:color w:val="00000A"/>
          <w:sz w:val="20"/>
          <w:szCs w:val="24"/>
          <w:lang w:eastAsia="cs-CZ" w:bidi="ar-SA"/>
        </w:rPr>
      </w:pPr>
    </w:p>
    <w:p w:rsidR="00382093" w:rsidRDefault="00382093">
      <w:pPr>
        <w:pStyle w:val="A25POZNMKAKOBSAHUDLEVYHLKY"/>
        <w:spacing w:line="276" w:lineRule="auto"/>
        <w:ind w:left="0"/>
        <w:jc w:val="both"/>
        <w:rPr>
          <w:rFonts w:asciiTheme="minorHAnsi" w:eastAsia="Times New Roman" w:hAnsiTheme="minorHAnsi" w:cs="Times New Roman"/>
          <w:bCs w:val="0"/>
          <w:i w:val="0"/>
          <w:color w:val="00000A"/>
          <w:sz w:val="20"/>
          <w:szCs w:val="24"/>
          <w:lang w:eastAsia="cs-CZ" w:bidi="ar-SA"/>
        </w:rPr>
      </w:pPr>
    </w:p>
    <w:p w:rsidR="00382093" w:rsidRDefault="00382093">
      <w:pPr>
        <w:pStyle w:val="A25POZNMKAKOBSAHUDLEVYHLKY"/>
        <w:spacing w:line="276" w:lineRule="auto"/>
        <w:ind w:left="0"/>
        <w:jc w:val="both"/>
        <w:rPr>
          <w:rFonts w:asciiTheme="minorHAnsi" w:eastAsia="Times New Roman" w:hAnsiTheme="minorHAnsi" w:cs="Times New Roman"/>
          <w:bCs w:val="0"/>
          <w:i w:val="0"/>
          <w:color w:val="00000A"/>
          <w:sz w:val="20"/>
          <w:szCs w:val="24"/>
          <w:lang w:eastAsia="cs-CZ" w:bidi="ar-SA"/>
        </w:rPr>
      </w:pPr>
    </w:p>
    <w:p w:rsidR="00382093" w:rsidRDefault="00B77125">
      <w:pPr>
        <w:pStyle w:val="A25POZNMKAKOBSAHUDLEVYHLKY"/>
        <w:spacing w:line="276" w:lineRule="auto"/>
        <w:ind w:left="0"/>
        <w:jc w:val="both"/>
        <w:rPr>
          <w:rFonts w:asciiTheme="minorHAnsi" w:hAnsiTheme="minorHAnsi"/>
        </w:rPr>
      </w:pPr>
      <w:r>
        <w:br w:type="page"/>
      </w:r>
    </w:p>
    <w:p w:rsidR="00382093" w:rsidRDefault="00B77125">
      <w:pPr>
        <w:pStyle w:val="A25NADPISSTI"/>
        <w:spacing w:line="276" w:lineRule="auto"/>
        <w:rPr>
          <w:rFonts w:asciiTheme="minorHAnsi" w:hAnsiTheme="minorHAnsi"/>
        </w:rPr>
      </w:pPr>
      <w:bookmarkStart w:id="0" w:name="_Toc434421923"/>
      <w:bookmarkStart w:id="1" w:name="_Toc280021931"/>
      <w:bookmarkEnd w:id="0"/>
      <w:bookmarkEnd w:id="1"/>
      <w:r>
        <w:rPr>
          <w:rFonts w:asciiTheme="minorHAnsi" w:hAnsiTheme="minorHAnsi"/>
        </w:rPr>
        <w:lastRenderedPageBreak/>
        <w:t>Část A. Průvodní zpráva</w:t>
      </w:r>
    </w:p>
    <w:p w:rsidR="00382093" w:rsidRDefault="00B77125">
      <w:pPr>
        <w:pStyle w:val="A25NADPISKAPITOLYPODSTI"/>
        <w:spacing w:line="276" w:lineRule="auto"/>
        <w:jc w:val="both"/>
        <w:rPr>
          <w:rFonts w:asciiTheme="minorHAnsi" w:hAnsiTheme="minorHAnsi"/>
        </w:rPr>
      </w:pPr>
      <w:bookmarkStart w:id="2" w:name="_Toc434421924"/>
      <w:bookmarkStart w:id="3" w:name="_Toc280021932"/>
      <w:bookmarkEnd w:id="2"/>
      <w:bookmarkEnd w:id="3"/>
      <w:r>
        <w:rPr>
          <w:rFonts w:asciiTheme="minorHAnsi" w:hAnsiTheme="minorHAnsi"/>
        </w:rPr>
        <w:t>A1.</w:t>
      </w:r>
      <w:r>
        <w:rPr>
          <w:rFonts w:asciiTheme="minorHAnsi" w:hAnsiTheme="minorHAnsi"/>
        </w:rPr>
        <w:tab/>
        <w:t>Identifikační údaje</w:t>
      </w:r>
    </w:p>
    <w:p w:rsidR="00382093" w:rsidRDefault="00B77125">
      <w:pPr>
        <w:pStyle w:val="A25NZEVBLOKU"/>
        <w:spacing w:line="276" w:lineRule="auto"/>
        <w:jc w:val="both"/>
        <w:rPr>
          <w:rFonts w:asciiTheme="minorHAnsi" w:hAnsiTheme="minorHAnsi"/>
          <w:szCs w:val="22"/>
        </w:rPr>
      </w:pPr>
      <w:bookmarkStart w:id="4" w:name="_Toc434421925"/>
      <w:bookmarkEnd w:id="4"/>
      <w:r>
        <w:rPr>
          <w:rFonts w:asciiTheme="minorHAnsi" w:hAnsiTheme="minorHAnsi"/>
          <w:szCs w:val="22"/>
        </w:rPr>
        <w:t>A1.1</w:t>
      </w:r>
      <w:r>
        <w:rPr>
          <w:rFonts w:asciiTheme="minorHAnsi" w:hAnsiTheme="minorHAnsi"/>
          <w:szCs w:val="22"/>
        </w:rPr>
        <w:tab/>
        <w:t>Údaje o stavbě</w:t>
      </w:r>
    </w:p>
    <w:p w:rsidR="00382093" w:rsidRDefault="00B77125">
      <w:pPr>
        <w:pStyle w:val="A25TEXTZPRVA"/>
        <w:spacing w:line="276" w:lineRule="auto"/>
        <w:jc w:val="both"/>
      </w:pPr>
      <w:r>
        <w:rPr>
          <w:rFonts w:asciiTheme="minorHAnsi" w:hAnsiTheme="minorHAnsi"/>
          <w:sz w:val="22"/>
          <w:szCs w:val="22"/>
        </w:rPr>
        <w:tab/>
        <w:t>a) název stavby</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b/>
          <w:sz w:val="22"/>
          <w:szCs w:val="22"/>
        </w:rPr>
        <w:t>Novostavba RD Filipova Huť</w:t>
      </w:r>
    </w:p>
    <w:p w:rsidR="00382093" w:rsidRDefault="00382093">
      <w:pPr>
        <w:pStyle w:val="A25TEXTZPRVA"/>
        <w:spacing w:line="276" w:lineRule="auto"/>
        <w:jc w:val="both"/>
        <w:rPr>
          <w:rFonts w:asciiTheme="minorHAnsi" w:hAnsiTheme="minorHAnsi"/>
          <w:b/>
          <w:sz w:val="22"/>
          <w:szCs w:val="22"/>
        </w:rPr>
      </w:pPr>
    </w:p>
    <w:p w:rsidR="00382093" w:rsidRDefault="00B77125">
      <w:pPr>
        <w:pStyle w:val="A25TEXTZPRVA"/>
        <w:spacing w:line="276" w:lineRule="auto"/>
        <w:jc w:val="both"/>
        <w:rPr>
          <w:rFonts w:asciiTheme="minorHAnsi" w:hAnsiTheme="minorHAnsi"/>
          <w:b/>
          <w:sz w:val="22"/>
          <w:szCs w:val="22"/>
        </w:rPr>
      </w:pPr>
      <w:r>
        <w:rPr>
          <w:rFonts w:asciiTheme="minorHAnsi" w:hAnsiTheme="minorHAnsi"/>
          <w:sz w:val="22"/>
          <w:szCs w:val="22"/>
        </w:rPr>
        <w:tab/>
        <w:t>b) místo stavby</w:t>
      </w:r>
      <w:r>
        <w:rPr>
          <w:rFonts w:asciiTheme="minorHAnsi" w:hAnsiTheme="minorHAnsi"/>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t>pozemek parc.č.1547</w:t>
      </w: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t>k.ú. Filipova Huť 697851</w:t>
      </w:r>
    </w:p>
    <w:p w:rsidR="00382093" w:rsidRDefault="00382093">
      <w:pPr>
        <w:pStyle w:val="A25TEXTZPRVA"/>
        <w:spacing w:line="276" w:lineRule="auto"/>
        <w:jc w:val="both"/>
        <w:rPr>
          <w:rFonts w:asciiTheme="minorHAnsi" w:hAnsiTheme="minorHAnsi"/>
          <w:b/>
          <w:sz w:val="22"/>
          <w:szCs w:val="22"/>
        </w:rPr>
      </w:pP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ab/>
      </w:r>
      <w:r>
        <w:rPr>
          <w:rFonts w:asciiTheme="minorHAnsi" w:hAnsiTheme="minorHAnsi"/>
          <w:sz w:val="22"/>
          <w:szCs w:val="22"/>
        </w:rPr>
        <w:t>c) předmět projektové dokumentace</w:t>
      </w:r>
      <w:r>
        <w:rPr>
          <w:rFonts w:asciiTheme="minorHAnsi" w:hAnsiTheme="minorHAnsi"/>
          <w:b/>
          <w:sz w:val="22"/>
          <w:szCs w:val="22"/>
        </w:rPr>
        <w:tab/>
        <w:t xml:space="preserve">Navrhovaný objekt je novostavbou samostatně stojícího </w:t>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t xml:space="preserve">rodinného domu v  katastru obce Filipova Huť. Objekt je </w:t>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t>přízemní s obytným podkrovím.</w:t>
      </w:r>
    </w:p>
    <w:p w:rsidR="00382093" w:rsidRDefault="00B77125">
      <w:pPr>
        <w:pStyle w:val="A25NZEVBLOKU"/>
        <w:spacing w:line="276" w:lineRule="auto"/>
        <w:jc w:val="both"/>
        <w:rPr>
          <w:rFonts w:asciiTheme="minorHAnsi" w:hAnsiTheme="minorHAnsi"/>
          <w:szCs w:val="22"/>
        </w:rPr>
      </w:pPr>
      <w:bookmarkStart w:id="5" w:name="_Toc280021933"/>
      <w:bookmarkStart w:id="6" w:name="_Toc434421926"/>
      <w:r>
        <w:rPr>
          <w:rFonts w:asciiTheme="minorHAnsi" w:hAnsiTheme="minorHAnsi"/>
          <w:szCs w:val="22"/>
        </w:rPr>
        <w:t>A1.2</w:t>
      </w:r>
      <w:r>
        <w:rPr>
          <w:rFonts w:asciiTheme="minorHAnsi" w:hAnsiTheme="minorHAnsi"/>
          <w:szCs w:val="22"/>
        </w:rPr>
        <w:tab/>
        <w:t xml:space="preserve">Údaje o </w:t>
      </w:r>
      <w:bookmarkEnd w:id="5"/>
      <w:bookmarkEnd w:id="6"/>
      <w:r>
        <w:rPr>
          <w:rFonts w:asciiTheme="minorHAnsi" w:hAnsiTheme="minorHAnsi"/>
          <w:szCs w:val="22"/>
        </w:rPr>
        <w:t>stavebníkovi</w:t>
      </w:r>
    </w:p>
    <w:p w:rsidR="00382093" w:rsidRDefault="00B77125">
      <w:pPr>
        <w:pStyle w:val="A25TEXTZPRVA"/>
        <w:spacing w:line="276" w:lineRule="auto"/>
        <w:jc w:val="both"/>
        <w:rPr>
          <w:rFonts w:asciiTheme="minorHAnsi" w:hAnsiTheme="minorHAnsi"/>
          <w:b/>
          <w:bCs/>
          <w:sz w:val="22"/>
          <w:szCs w:val="22"/>
        </w:rPr>
      </w:pPr>
      <w:r>
        <w:rPr>
          <w:rFonts w:asciiTheme="minorHAnsi" w:hAnsiTheme="minorHAnsi"/>
          <w:sz w:val="22"/>
          <w:szCs w:val="22"/>
        </w:rPr>
        <w:tab/>
        <w:t>a) investor</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b/>
          <w:bCs/>
          <w:sz w:val="22"/>
          <w:szCs w:val="22"/>
        </w:rPr>
        <w:t>Obec Modrava</w:t>
      </w:r>
    </w:p>
    <w:p w:rsidR="00382093" w:rsidRDefault="00B77125">
      <w:pPr>
        <w:pStyle w:val="A25TEXTZPRVA"/>
        <w:spacing w:line="276" w:lineRule="auto"/>
        <w:jc w:val="both"/>
        <w:rPr>
          <w:rFonts w:asciiTheme="minorHAnsi" w:hAnsiTheme="minorHAnsi"/>
          <w:sz w:val="22"/>
          <w:szCs w:val="22"/>
        </w:rPr>
      </w:pP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b/>
          <w:bCs/>
          <w:sz w:val="22"/>
          <w:szCs w:val="22"/>
        </w:rPr>
        <w:tab/>
      </w:r>
      <w:r>
        <w:rPr>
          <w:rFonts w:asciiTheme="minorHAnsi" w:hAnsiTheme="minorHAnsi"/>
          <w:sz w:val="22"/>
          <w:szCs w:val="22"/>
        </w:rPr>
        <w:t>Obecní úřad Modrava, Modrava 63,</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341 92 Modrava</w:t>
      </w:r>
    </w:p>
    <w:p w:rsidR="00382093" w:rsidRDefault="00382093">
      <w:pPr>
        <w:pStyle w:val="A25TEXTZPRVA"/>
        <w:tabs>
          <w:tab w:val="left" w:pos="4962"/>
        </w:tabs>
        <w:spacing w:line="276" w:lineRule="auto"/>
        <w:jc w:val="both"/>
        <w:rPr>
          <w:rFonts w:asciiTheme="minorHAnsi" w:hAnsiTheme="minorHAnsi"/>
          <w:b/>
          <w:bCs/>
          <w:sz w:val="22"/>
          <w:szCs w:val="22"/>
        </w:rPr>
      </w:pPr>
    </w:p>
    <w:p w:rsidR="00382093" w:rsidRDefault="00382093">
      <w:pPr>
        <w:pStyle w:val="A25TEXTZPRVA"/>
        <w:tabs>
          <w:tab w:val="left" w:pos="4962"/>
        </w:tabs>
        <w:spacing w:line="276" w:lineRule="auto"/>
        <w:jc w:val="both"/>
        <w:rPr>
          <w:rFonts w:asciiTheme="minorHAnsi" w:hAnsiTheme="minorHAnsi"/>
          <w:b/>
          <w:bCs/>
          <w:sz w:val="22"/>
          <w:szCs w:val="22"/>
        </w:rPr>
      </w:pPr>
    </w:p>
    <w:p w:rsidR="00382093" w:rsidRDefault="00B77125">
      <w:pPr>
        <w:pStyle w:val="A25NZEVBLOKU"/>
        <w:spacing w:line="276" w:lineRule="auto"/>
        <w:jc w:val="both"/>
        <w:rPr>
          <w:rFonts w:asciiTheme="minorHAnsi" w:hAnsiTheme="minorHAnsi"/>
          <w:szCs w:val="22"/>
        </w:rPr>
      </w:pPr>
      <w:bookmarkStart w:id="7" w:name="_Toc434421927"/>
      <w:bookmarkStart w:id="8" w:name="_Toc280021934"/>
      <w:r>
        <w:rPr>
          <w:rFonts w:asciiTheme="minorHAnsi" w:hAnsiTheme="minorHAnsi"/>
          <w:szCs w:val="22"/>
        </w:rPr>
        <w:t>A1.3</w:t>
      </w:r>
      <w:r>
        <w:rPr>
          <w:rFonts w:asciiTheme="minorHAnsi" w:hAnsiTheme="minorHAnsi"/>
          <w:szCs w:val="22"/>
        </w:rPr>
        <w:tab/>
      </w:r>
      <w:bookmarkEnd w:id="7"/>
      <w:bookmarkEnd w:id="8"/>
      <w:r>
        <w:rPr>
          <w:rFonts w:asciiTheme="minorHAnsi" w:hAnsiTheme="minorHAnsi"/>
          <w:szCs w:val="22"/>
        </w:rPr>
        <w:t>Údaje o zpracovateli projektové dokumentace</w:t>
      </w:r>
    </w:p>
    <w:p w:rsidR="00382093" w:rsidRDefault="00B77125">
      <w:pPr>
        <w:pStyle w:val="A25TEXTZPRVA"/>
        <w:spacing w:line="276" w:lineRule="auto"/>
        <w:ind w:left="4536" w:hanging="4536"/>
        <w:jc w:val="both"/>
        <w:rPr>
          <w:rFonts w:asciiTheme="minorHAnsi" w:hAnsiTheme="minorHAnsi"/>
          <w:b/>
          <w:sz w:val="22"/>
          <w:szCs w:val="22"/>
        </w:rPr>
      </w:pPr>
      <w:r>
        <w:rPr>
          <w:rFonts w:asciiTheme="minorHAnsi" w:hAnsiTheme="minorHAnsi"/>
          <w:b/>
          <w:sz w:val="22"/>
          <w:szCs w:val="22"/>
        </w:rPr>
        <w:t>a) Zpracovatel</w:t>
      </w:r>
    </w:p>
    <w:p w:rsidR="00382093" w:rsidRDefault="00382093">
      <w:pPr>
        <w:pStyle w:val="A25TEXTZPRVA"/>
        <w:spacing w:line="276" w:lineRule="auto"/>
        <w:ind w:left="4536" w:hanging="4536"/>
        <w:jc w:val="both"/>
        <w:rPr>
          <w:rFonts w:asciiTheme="minorHAnsi" w:hAnsiTheme="minorHAnsi"/>
          <w:b/>
          <w:sz w:val="22"/>
          <w:szCs w:val="22"/>
        </w:rPr>
      </w:pPr>
    </w:p>
    <w:p w:rsidR="00382093" w:rsidRDefault="00B77125">
      <w:pPr>
        <w:pStyle w:val="A25TEXTZPRVA"/>
        <w:spacing w:line="276" w:lineRule="auto"/>
        <w:ind w:left="4253" w:hanging="4253"/>
        <w:jc w:val="both"/>
        <w:rPr>
          <w:rFonts w:asciiTheme="minorHAnsi" w:hAnsiTheme="minorHAnsi"/>
          <w:b/>
          <w:sz w:val="22"/>
          <w:szCs w:val="22"/>
        </w:rPr>
      </w:pPr>
      <w:r>
        <w:rPr>
          <w:rFonts w:asciiTheme="minorHAnsi" w:hAnsiTheme="minorHAnsi"/>
          <w:sz w:val="22"/>
          <w:szCs w:val="22"/>
        </w:rPr>
        <w:t>jméno</w:t>
      </w:r>
      <w:r>
        <w:rPr>
          <w:rFonts w:asciiTheme="minorHAnsi" w:hAnsiTheme="minorHAnsi"/>
          <w:sz w:val="22"/>
          <w:szCs w:val="22"/>
        </w:rPr>
        <w:tab/>
      </w:r>
      <w:r>
        <w:rPr>
          <w:rFonts w:asciiTheme="minorHAnsi" w:hAnsiTheme="minorHAnsi"/>
          <w:b/>
          <w:sz w:val="22"/>
          <w:szCs w:val="22"/>
        </w:rPr>
        <w:t>Ing. arch.MgA. Jiří Bíza</w:t>
      </w:r>
    </w:p>
    <w:p w:rsidR="00382093" w:rsidRDefault="00B77125">
      <w:pPr>
        <w:pStyle w:val="A25TEXTZPRVA"/>
        <w:tabs>
          <w:tab w:val="left" w:pos="4962"/>
        </w:tabs>
        <w:spacing w:line="276" w:lineRule="auto"/>
        <w:ind w:left="4253" w:hanging="4253"/>
        <w:jc w:val="both"/>
        <w:rPr>
          <w:rFonts w:asciiTheme="minorHAnsi" w:hAnsiTheme="minorHAnsi"/>
          <w:sz w:val="22"/>
          <w:szCs w:val="22"/>
        </w:rPr>
      </w:pPr>
      <w:r>
        <w:rPr>
          <w:rFonts w:asciiTheme="minorHAnsi" w:hAnsiTheme="minorHAnsi"/>
          <w:iCs/>
          <w:sz w:val="22"/>
          <w:szCs w:val="22"/>
        </w:rPr>
        <w:t>sídlo</w:t>
      </w:r>
      <w:r>
        <w:rPr>
          <w:rFonts w:asciiTheme="minorHAnsi" w:hAnsiTheme="minorHAnsi"/>
          <w:iCs/>
          <w:sz w:val="22"/>
          <w:szCs w:val="22"/>
        </w:rPr>
        <w:tab/>
      </w:r>
      <w:r>
        <w:rPr>
          <w:rFonts w:asciiTheme="minorHAnsi" w:hAnsiTheme="minorHAnsi"/>
          <w:sz w:val="22"/>
          <w:szCs w:val="22"/>
        </w:rPr>
        <w:t>Na Usedlosti 387/21</w:t>
      </w:r>
    </w:p>
    <w:p w:rsidR="00382093" w:rsidRDefault="00B77125">
      <w:pPr>
        <w:pStyle w:val="A25TEXTZPRVA"/>
        <w:tabs>
          <w:tab w:val="left" w:pos="4962"/>
        </w:tabs>
        <w:spacing w:line="276" w:lineRule="auto"/>
        <w:ind w:left="4253" w:hanging="4253"/>
        <w:jc w:val="both"/>
        <w:rPr>
          <w:rFonts w:asciiTheme="minorHAnsi" w:hAnsiTheme="minorHAnsi"/>
          <w:sz w:val="22"/>
          <w:szCs w:val="22"/>
        </w:rPr>
      </w:pPr>
      <w:r>
        <w:rPr>
          <w:rFonts w:asciiTheme="minorHAnsi" w:hAnsiTheme="minorHAnsi"/>
          <w:sz w:val="22"/>
          <w:szCs w:val="22"/>
        </w:rPr>
        <w:tab/>
        <w:t>147 00 Praha 4</w:t>
      </w:r>
    </w:p>
    <w:p w:rsidR="00382093" w:rsidRDefault="00B77125">
      <w:pPr>
        <w:pStyle w:val="A25TEXTZPRVA"/>
        <w:tabs>
          <w:tab w:val="left" w:pos="4962"/>
        </w:tabs>
        <w:spacing w:line="276" w:lineRule="auto"/>
        <w:ind w:left="4536" w:hanging="4536"/>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p w:rsidR="00382093" w:rsidRDefault="00B77125">
      <w:pPr>
        <w:pStyle w:val="A25TEXTZPRVA"/>
        <w:tabs>
          <w:tab w:val="left" w:pos="4962"/>
        </w:tabs>
        <w:spacing w:line="276" w:lineRule="auto"/>
        <w:ind w:left="4253" w:hanging="4253"/>
        <w:jc w:val="both"/>
        <w:rPr>
          <w:rFonts w:asciiTheme="minorHAnsi" w:hAnsiTheme="minorHAnsi"/>
          <w:iCs/>
          <w:sz w:val="22"/>
          <w:szCs w:val="22"/>
        </w:rPr>
      </w:pPr>
      <w:r>
        <w:rPr>
          <w:rFonts w:asciiTheme="minorHAnsi" w:hAnsiTheme="minorHAnsi"/>
          <w:i/>
          <w:iCs/>
          <w:sz w:val="22"/>
          <w:szCs w:val="22"/>
        </w:rPr>
        <w:t>IČO</w:t>
      </w:r>
      <w:r>
        <w:rPr>
          <w:rFonts w:asciiTheme="minorHAnsi" w:hAnsiTheme="minorHAnsi"/>
          <w:iCs/>
          <w:sz w:val="22"/>
          <w:szCs w:val="22"/>
        </w:rPr>
        <w:tab/>
        <w:t>72960418</w:t>
      </w:r>
    </w:p>
    <w:p w:rsidR="00382093" w:rsidRDefault="00B77125">
      <w:pPr>
        <w:pStyle w:val="A25TEXTZPRVA"/>
        <w:tabs>
          <w:tab w:val="left" w:pos="4962"/>
        </w:tabs>
        <w:spacing w:line="276" w:lineRule="auto"/>
        <w:ind w:left="4253" w:hanging="4253"/>
        <w:jc w:val="both"/>
        <w:rPr>
          <w:rFonts w:asciiTheme="minorHAnsi" w:hAnsiTheme="minorHAnsi"/>
          <w:sz w:val="22"/>
          <w:szCs w:val="22"/>
        </w:rPr>
      </w:pPr>
      <w:r>
        <w:rPr>
          <w:rFonts w:asciiTheme="minorHAnsi" w:hAnsiTheme="minorHAnsi"/>
          <w:i/>
          <w:iCs/>
          <w:sz w:val="22"/>
          <w:szCs w:val="22"/>
        </w:rPr>
        <w:t>DIČ</w:t>
      </w:r>
      <w:r>
        <w:rPr>
          <w:rFonts w:asciiTheme="minorHAnsi" w:hAnsiTheme="minorHAnsi"/>
          <w:sz w:val="22"/>
          <w:szCs w:val="22"/>
        </w:rPr>
        <w:tab/>
        <w:t>CZ72960418</w:t>
      </w:r>
      <w:r>
        <w:rPr>
          <w:rFonts w:asciiTheme="minorHAnsi" w:hAnsiTheme="minorHAnsi"/>
          <w:sz w:val="22"/>
          <w:szCs w:val="22"/>
        </w:rPr>
        <w:tab/>
      </w:r>
    </w:p>
    <w:p w:rsidR="00382093" w:rsidRDefault="00382093">
      <w:pPr>
        <w:pStyle w:val="A25TEXTZPRVA"/>
        <w:tabs>
          <w:tab w:val="left" w:pos="4962"/>
        </w:tabs>
        <w:spacing w:line="276" w:lineRule="auto"/>
        <w:ind w:left="4536" w:hanging="4536"/>
        <w:jc w:val="both"/>
        <w:rPr>
          <w:rFonts w:asciiTheme="minorHAnsi" w:hAnsiTheme="minorHAnsi"/>
          <w:sz w:val="22"/>
          <w:szCs w:val="22"/>
        </w:rPr>
      </w:pPr>
    </w:p>
    <w:p w:rsidR="00382093" w:rsidRDefault="00B77125">
      <w:pPr>
        <w:spacing w:line="276" w:lineRule="auto"/>
        <w:ind w:left="4253" w:hanging="4253"/>
        <w:jc w:val="both"/>
        <w:rPr>
          <w:rFonts w:asciiTheme="minorHAnsi" w:hAnsiTheme="minorHAnsi" w:cs="Arial"/>
          <w:b/>
          <w:iCs/>
          <w:sz w:val="22"/>
          <w:szCs w:val="22"/>
        </w:rPr>
      </w:pPr>
      <w:r>
        <w:rPr>
          <w:rFonts w:asciiTheme="minorHAnsi" w:hAnsiTheme="minorHAnsi" w:cs="Arial"/>
          <w:sz w:val="22"/>
          <w:szCs w:val="22"/>
        </w:rPr>
        <w:t>Doklady o oprávnění k projektové činnosti</w:t>
      </w:r>
      <w:r>
        <w:rPr>
          <w:rFonts w:asciiTheme="minorHAnsi" w:hAnsiTheme="minorHAnsi" w:cs="Arial"/>
          <w:i/>
          <w:sz w:val="22"/>
          <w:szCs w:val="22"/>
        </w:rPr>
        <w:tab/>
      </w:r>
      <w:r>
        <w:rPr>
          <w:rFonts w:asciiTheme="minorHAnsi" w:hAnsiTheme="minorHAnsi" w:cs="Arial"/>
          <w:iCs/>
          <w:sz w:val="22"/>
          <w:szCs w:val="22"/>
        </w:rPr>
        <w:t>živnostenský list opravňující k projektové činnosti ve výstavbě</w:t>
      </w:r>
    </w:p>
    <w:p w:rsidR="00382093" w:rsidRDefault="00B77125">
      <w:pPr>
        <w:spacing w:line="276" w:lineRule="auto"/>
        <w:ind w:left="4253" w:hanging="4253"/>
        <w:jc w:val="both"/>
        <w:rPr>
          <w:rFonts w:asciiTheme="minorHAnsi" w:hAnsiTheme="minorHAnsi" w:cs="Arial"/>
          <w:iCs/>
          <w:sz w:val="22"/>
          <w:szCs w:val="22"/>
        </w:rPr>
      </w:pPr>
      <w:r>
        <w:rPr>
          <w:rFonts w:asciiTheme="minorHAnsi" w:hAnsiTheme="minorHAnsi" w:cs="Arial"/>
          <w:b/>
          <w:iCs/>
          <w:sz w:val="22"/>
          <w:szCs w:val="22"/>
        </w:rPr>
        <w:tab/>
      </w:r>
      <w:r>
        <w:rPr>
          <w:rFonts w:asciiTheme="minorHAnsi" w:hAnsiTheme="minorHAnsi" w:cs="Arial"/>
          <w:iCs/>
          <w:sz w:val="22"/>
          <w:szCs w:val="22"/>
        </w:rPr>
        <w:t>Identifikační číslo: 72960418</w:t>
      </w:r>
    </w:p>
    <w:p w:rsidR="00382093" w:rsidRDefault="00B77125">
      <w:pPr>
        <w:pStyle w:val="A25TEXTZPRVA"/>
        <w:spacing w:line="276" w:lineRule="auto"/>
        <w:ind w:left="4253" w:hanging="4253"/>
        <w:jc w:val="both"/>
        <w:rPr>
          <w:rFonts w:asciiTheme="minorHAnsi" w:hAnsiTheme="minorHAnsi"/>
          <w:sz w:val="22"/>
          <w:szCs w:val="22"/>
        </w:rPr>
      </w:pPr>
      <w:r>
        <w:rPr>
          <w:rFonts w:asciiTheme="minorHAnsi" w:hAnsiTheme="minorHAnsi"/>
          <w:sz w:val="22"/>
          <w:szCs w:val="22"/>
        </w:rPr>
        <w:t>Autorizace</w:t>
      </w:r>
      <w:r>
        <w:rPr>
          <w:rFonts w:asciiTheme="minorHAnsi" w:hAnsiTheme="minorHAnsi"/>
          <w:sz w:val="22"/>
          <w:szCs w:val="22"/>
        </w:rPr>
        <w:tab/>
        <w:t>Osvědčení o autorizace Ing. arch. MgA. Jiří Bíza</w:t>
      </w:r>
    </w:p>
    <w:p w:rsidR="00382093" w:rsidRDefault="00B77125">
      <w:pPr>
        <w:pStyle w:val="A25TEXTZPRVA"/>
        <w:spacing w:line="276" w:lineRule="auto"/>
        <w:ind w:left="4253" w:hanging="4253"/>
        <w:jc w:val="both"/>
        <w:rPr>
          <w:rFonts w:asciiTheme="minorHAnsi" w:hAnsiTheme="minorHAnsi"/>
          <w:sz w:val="22"/>
          <w:szCs w:val="22"/>
        </w:rPr>
      </w:pPr>
      <w:r>
        <w:rPr>
          <w:rFonts w:asciiTheme="minorHAnsi" w:hAnsiTheme="minorHAnsi"/>
          <w:sz w:val="22"/>
          <w:szCs w:val="22"/>
        </w:rPr>
        <w:tab/>
        <w:t>ČKA  03550</w:t>
      </w:r>
    </w:p>
    <w:p w:rsidR="00382093" w:rsidRDefault="00382093">
      <w:pPr>
        <w:pStyle w:val="A25TEXTZPRVA"/>
        <w:spacing w:line="276" w:lineRule="auto"/>
        <w:ind w:left="4248" w:firstLine="708"/>
        <w:jc w:val="both"/>
        <w:rPr>
          <w:rFonts w:asciiTheme="minorHAnsi" w:hAnsiTheme="minorHAnsi"/>
          <w:sz w:val="22"/>
          <w:szCs w:val="22"/>
        </w:rPr>
      </w:pPr>
    </w:p>
    <w:p w:rsidR="00382093" w:rsidRDefault="00B77125">
      <w:pPr>
        <w:pStyle w:val="A25TEXTZPRVA"/>
        <w:tabs>
          <w:tab w:val="left" w:pos="4395"/>
        </w:tabs>
        <w:spacing w:line="276" w:lineRule="auto"/>
        <w:ind w:left="4956" w:hanging="4956"/>
        <w:jc w:val="both"/>
        <w:rPr>
          <w:rFonts w:asciiTheme="minorHAnsi" w:hAnsiTheme="minorHAnsi"/>
          <w:b/>
          <w:sz w:val="22"/>
          <w:szCs w:val="22"/>
        </w:rPr>
      </w:pPr>
      <w:r>
        <w:rPr>
          <w:rFonts w:asciiTheme="minorHAnsi" w:hAnsiTheme="minorHAnsi"/>
          <w:b/>
          <w:sz w:val="22"/>
          <w:szCs w:val="22"/>
        </w:rPr>
        <w:t>b) Autorský tým</w:t>
      </w:r>
    </w:p>
    <w:p w:rsidR="00382093" w:rsidRDefault="00382093">
      <w:pPr>
        <w:pStyle w:val="A25TEXTZPRVA"/>
        <w:tabs>
          <w:tab w:val="left" w:pos="4395"/>
        </w:tabs>
        <w:spacing w:line="276" w:lineRule="auto"/>
        <w:ind w:left="4956" w:hanging="4956"/>
        <w:jc w:val="both"/>
        <w:rPr>
          <w:rFonts w:asciiTheme="minorHAnsi" w:hAnsiTheme="minorHAnsi"/>
          <w:b/>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Autorský návrh</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b/>
          <w:sz w:val="22"/>
          <w:szCs w:val="22"/>
        </w:rPr>
        <w:t>Ing. arch. MgA. Jiří Bíza</w:t>
      </w:r>
    </w:p>
    <w:p w:rsidR="00382093" w:rsidRDefault="00B77125">
      <w:pPr>
        <w:pStyle w:val="A25TEXTZPRVA"/>
        <w:spacing w:line="276" w:lineRule="auto"/>
        <w:jc w:val="both"/>
        <w:rPr>
          <w:rFonts w:asciiTheme="minorHAnsi" w:hAnsiTheme="minorHAnsi"/>
          <w:b/>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b/>
          <w:sz w:val="22"/>
          <w:szCs w:val="22"/>
        </w:rPr>
        <w:t>MgA. Martin Kožnar</w:t>
      </w:r>
      <w:r>
        <w:rPr>
          <w:rFonts w:asciiTheme="minorHAnsi" w:hAnsiTheme="minorHAnsi"/>
          <w:b/>
          <w:sz w:val="22"/>
          <w:szCs w:val="22"/>
        </w:rPr>
        <w:tab/>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Spolupráce</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Ing. Tomáš Lebeda</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Ing. arch. Kateřina Margoldová</w:t>
      </w:r>
    </w:p>
    <w:p w:rsidR="00382093" w:rsidRDefault="00B77125">
      <w:pPr>
        <w:pStyle w:val="A25TEXTZPRVA"/>
        <w:spacing w:line="276" w:lineRule="auto"/>
        <w:jc w:val="both"/>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Ing. arch. Tomáš Novotný</w:t>
      </w:r>
    </w:p>
    <w:p w:rsidR="00382093" w:rsidRDefault="00B77125">
      <w:pPr>
        <w:pStyle w:val="A25TEXTZPRVA"/>
        <w:spacing w:line="276" w:lineRule="auto"/>
        <w:jc w:val="both"/>
      </w:pP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sz w:val="22"/>
          <w:szCs w:val="22"/>
        </w:rPr>
        <w:t>Ing. arch. Jan Holub</w:t>
      </w:r>
      <w:r>
        <w:rPr>
          <w:rFonts w:asciiTheme="minorHAnsi" w:hAnsiTheme="minorHAnsi"/>
          <w:b/>
          <w:sz w:val="22"/>
          <w:szCs w:val="22"/>
        </w:rPr>
        <w:tab/>
      </w:r>
    </w:p>
    <w:p w:rsidR="00382093" w:rsidRDefault="00B77125">
      <w:pPr>
        <w:pStyle w:val="A25TEXTZPRVA"/>
        <w:tabs>
          <w:tab w:val="left" w:pos="4253"/>
        </w:tabs>
        <w:spacing w:line="276" w:lineRule="auto"/>
        <w:jc w:val="both"/>
        <w:rPr>
          <w:rFonts w:asciiTheme="minorHAnsi" w:hAnsiTheme="minorHAnsi"/>
          <w:b/>
          <w:sz w:val="22"/>
          <w:szCs w:val="22"/>
        </w:rPr>
      </w:pPr>
      <w:r>
        <w:rPr>
          <w:rFonts w:asciiTheme="minorHAnsi" w:hAnsiTheme="minorHAnsi"/>
          <w:sz w:val="22"/>
          <w:szCs w:val="22"/>
        </w:rPr>
        <w:lastRenderedPageBreak/>
        <w:t>Hlavní architekt</w:t>
      </w:r>
      <w:r>
        <w:rPr>
          <w:rFonts w:asciiTheme="minorHAnsi" w:hAnsiTheme="minorHAnsi"/>
          <w:b/>
          <w:sz w:val="22"/>
          <w:szCs w:val="22"/>
        </w:rPr>
        <w:tab/>
        <w:t>Ing. arch. MgA. Jiří Bíza</w:t>
      </w:r>
      <w:r>
        <w:rPr>
          <w:rFonts w:asciiTheme="minorHAnsi" w:hAnsiTheme="minorHAnsi"/>
          <w:b/>
          <w:sz w:val="22"/>
          <w:szCs w:val="22"/>
        </w:rPr>
        <w:tab/>
      </w:r>
      <w:r>
        <w:rPr>
          <w:rFonts w:asciiTheme="minorHAnsi" w:hAnsiTheme="minorHAnsi"/>
          <w:b/>
          <w:sz w:val="22"/>
          <w:szCs w:val="22"/>
        </w:rPr>
        <w:tab/>
      </w:r>
    </w:p>
    <w:p w:rsidR="00382093" w:rsidRDefault="00B77125">
      <w:pPr>
        <w:pStyle w:val="A25TEXTZPRVA"/>
        <w:tabs>
          <w:tab w:val="left" w:pos="4253"/>
        </w:tabs>
        <w:spacing w:line="276" w:lineRule="auto"/>
        <w:jc w:val="both"/>
        <w:rPr>
          <w:rFonts w:asciiTheme="minorHAnsi" w:hAnsiTheme="minorHAnsi"/>
          <w:b/>
          <w:sz w:val="22"/>
          <w:szCs w:val="22"/>
        </w:rPr>
      </w:pPr>
      <w:r>
        <w:rPr>
          <w:rFonts w:asciiTheme="minorHAnsi" w:hAnsiTheme="minorHAnsi"/>
          <w:sz w:val="22"/>
          <w:szCs w:val="22"/>
        </w:rPr>
        <w:t>Zodpovědný projektant stavební části</w:t>
      </w:r>
      <w:r>
        <w:rPr>
          <w:rFonts w:asciiTheme="minorHAnsi" w:hAnsiTheme="minorHAnsi"/>
          <w:b/>
          <w:sz w:val="22"/>
          <w:szCs w:val="22"/>
        </w:rPr>
        <w:tab/>
        <w:t>Ing. arch. MgA. Jiří Bíza</w:t>
      </w:r>
      <w:r>
        <w:rPr>
          <w:rFonts w:asciiTheme="minorHAnsi" w:hAnsiTheme="minorHAnsi"/>
          <w:b/>
          <w:sz w:val="22"/>
          <w:szCs w:val="22"/>
        </w:rPr>
        <w:tab/>
      </w:r>
      <w:r>
        <w:rPr>
          <w:rFonts w:asciiTheme="minorHAnsi" w:hAnsiTheme="minorHAnsi"/>
          <w:b/>
          <w:sz w:val="22"/>
          <w:szCs w:val="22"/>
        </w:rPr>
        <w:tab/>
      </w:r>
    </w:p>
    <w:p w:rsidR="00382093" w:rsidRDefault="00382093">
      <w:pPr>
        <w:pStyle w:val="A25TEXTZPRVA"/>
        <w:tabs>
          <w:tab w:val="left" w:pos="4253"/>
        </w:tabs>
        <w:spacing w:line="276" w:lineRule="auto"/>
        <w:jc w:val="both"/>
        <w:rPr>
          <w:rFonts w:asciiTheme="minorHAnsi" w:hAnsiTheme="minorHAnsi"/>
          <w:b/>
          <w:sz w:val="22"/>
          <w:szCs w:val="22"/>
        </w:rPr>
      </w:pPr>
    </w:p>
    <w:p w:rsidR="00382093" w:rsidRDefault="00B77125">
      <w:pPr>
        <w:pStyle w:val="A25TEXTZPRVA"/>
        <w:tabs>
          <w:tab w:val="left" w:pos="4253"/>
        </w:tabs>
        <w:spacing w:line="276" w:lineRule="auto"/>
        <w:jc w:val="both"/>
        <w:rPr>
          <w:rFonts w:asciiTheme="minorHAnsi" w:hAnsiTheme="minorHAnsi"/>
          <w:b/>
          <w:sz w:val="22"/>
          <w:szCs w:val="22"/>
        </w:rPr>
      </w:pPr>
      <w:r>
        <w:rPr>
          <w:rFonts w:asciiTheme="minorHAnsi" w:hAnsiTheme="minorHAnsi"/>
          <w:b/>
          <w:sz w:val="22"/>
          <w:szCs w:val="22"/>
        </w:rPr>
        <w:t>c) Specialisté</w:t>
      </w:r>
    </w:p>
    <w:p w:rsidR="00382093" w:rsidRDefault="00382093">
      <w:pPr>
        <w:pStyle w:val="A25TEXTZPRVA"/>
        <w:tabs>
          <w:tab w:val="left" w:pos="4253"/>
        </w:tabs>
        <w:spacing w:line="276" w:lineRule="auto"/>
        <w:rPr>
          <w:rFonts w:asciiTheme="minorHAnsi" w:hAnsiTheme="minorHAnsi"/>
          <w:b/>
          <w:sz w:val="22"/>
          <w:szCs w:val="22"/>
        </w:rPr>
      </w:pPr>
    </w:p>
    <w:p w:rsidR="00382093" w:rsidRDefault="00B77125">
      <w:pPr>
        <w:pStyle w:val="A25TEXTZPRVA"/>
        <w:tabs>
          <w:tab w:val="left" w:pos="4253"/>
        </w:tabs>
        <w:spacing w:line="276" w:lineRule="auto"/>
        <w:rPr>
          <w:rFonts w:asciiTheme="minorHAnsi" w:hAnsiTheme="minorHAnsi"/>
          <w:b/>
          <w:sz w:val="22"/>
          <w:szCs w:val="22"/>
        </w:rPr>
      </w:pPr>
      <w:r>
        <w:rPr>
          <w:rFonts w:asciiTheme="minorHAnsi" w:hAnsiTheme="minorHAnsi"/>
          <w:sz w:val="22"/>
          <w:szCs w:val="22"/>
        </w:rPr>
        <w:t>Statika</w:t>
      </w:r>
      <w:r>
        <w:rPr>
          <w:rFonts w:asciiTheme="minorHAnsi" w:hAnsiTheme="minorHAnsi"/>
          <w:b/>
          <w:sz w:val="22"/>
          <w:szCs w:val="22"/>
        </w:rPr>
        <w:tab/>
        <w:t>Ing. Martin Stránský</w:t>
      </w:r>
    </w:p>
    <w:p w:rsidR="00382093" w:rsidRPr="008E194F" w:rsidRDefault="00B77125">
      <w:pPr>
        <w:pStyle w:val="A25TEXTZPRVA"/>
        <w:tabs>
          <w:tab w:val="left" w:pos="4253"/>
        </w:tabs>
        <w:spacing w:line="276" w:lineRule="auto"/>
        <w:rPr>
          <w:rFonts w:asciiTheme="minorHAnsi" w:hAnsiTheme="minorHAnsi"/>
          <w:sz w:val="22"/>
          <w:szCs w:val="22"/>
        </w:rPr>
      </w:pPr>
      <w:r>
        <w:rPr>
          <w:rFonts w:asciiTheme="minorHAnsi" w:hAnsiTheme="minorHAnsi"/>
          <w:b/>
          <w:sz w:val="22"/>
          <w:szCs w:val="22"/>
        </w:rPr>
        <w:tab/>
      </w:r>
      <w:r w:rsidRPr="008E194F">
        <w:rPr>
          <w:rFonts w:asciiTheme="minorHAnsi" w:hAnsiTheme="minorHAnsi"/>
          <w:sz w:val="22"/>
          <w:szCs w:val="22"/>
        </w:rPr>
        <w:t>autor.</w:t>
      </w:r>
      <w:r w:rsidR="008E194F">
        <w:rPr>
          <w:rFonts w:asciiTheme="minorHAnsi" w:hAnsiTheme="minorHAnsi"/>
          <w:sz w:val="22"/>
          <w:szCs w:val="22"/>
        </w:rPr>
        <w:t xml:space="preserve"> </w:t>
      </w:r>
      <w:r w:rsidRPr="008E194F">
        <w:rPr>
          <w:rFonts w:asciiTheme="minorHAnsi" w:hAnsiTheme="minorHAnsi"/>
          <w:sz w:val="22"/>
          <w:szCs w:val="22"/>
        </w:rPr>
        <w:t>inženýr pro statiku a dynam.staveb ČKAIT č.0601770</w:t>
      </w:r>
    </w:p>
    <w:p w:rsidR="00382093" w:rsidRPr="008E194F" w:rsidRDefault="00382093">
      <w:pPr>
        <w:pStyle w:val="A25TEXTZPRVA"/>
        <w:tabs>
          <w:tab w:val="left" w:pos="4253"/>
        </w:tabs>
        <w:spacing w:line="276" w:lineRule="auto"/>
        <w:rPr>
          <w:rFonts w:asciiTheme="minorHAnsi" w:hAnsiTheme="minorHAnsi"/>
          <w:sz w:val="22"/>
          <w:szCs w:val="22"/>
        </w:rPr>
      </w:pPr>
    </w:p>
    <w:p w:rsidR="00382093" w:rsidRPr="008E194F" w:rsidRDefault="00B77125">
      <w:pPr>
        <w:tabs>
          <w:tab w:val="left" w:pos="4253"/>
        </w:tabs>
        <w:spacing w:line="276" w:lineRule="auto"/>
        <w:rPr>
          <w:rFonts w:asciiTheme="minorHAnsi" w:hAnsiTheme="minorHAnsi" w:cs="Arial"/>
          <w:sz w:val="22"/>
          <w:szCs w:val="22"/>
        </w:rPr>
      </w:pPr>
      <w:r w:rsidRPr="008E194F">
        <w:rPr>
          <w:rFonts w:asciiTheme="minorHAnsi" w:hAnsiTheme="minorHAnsi" w:cs="Arial"/>
          <w:sz w:val="22"/>
          <w:szCs w:val="22"/>
        </w:rPr>
        <w:t>Požárně bezpečnostní řešení</w:t>
      </w:r>
      <w:r w:rsidRPr="008E194F">
        <w:rPr>
          <w:rFonts w:asciiTheme="minorHAnsi" w:hAnsiTheme="minorHAnsi" w:cs="Arial"/>
          <w:sz w:val="22"/>
          <w:szCs w:val="22"/>
        </w:rPr>
        <w:tab/>
      </w:r>
      <w:r w:rsidRPr="008E194F">
        <w:rPr>
          <w:rFonts w:asciiTheme="minorHAnsi" w:hAnsiTheme="minorHAnsi" w:cs="Arial"/>
          <w:b/>
          <w:sz w:val="22"/>
          <w:szCs w:val="22"/>
        </w:rPr>
        <w:t xml:space="preserve">Ing. </w:t>
      </w:r>
      <w:r w:rsidR="008E194F" w:rsidRPr="008E194F">
        <w:rPr>
          <w:rFonts w:asciiTheme="minorHAnsi" w:hAnsiTheme="minorHAnsi" w:cs="Arial"/>
          <w:b/>
          <w:sz w:val="22"/>
          <w:szCs w:val="22"/>
        </w:rPr>
        <w:t>Jana Hlaváčová</w:t>
      </w:r>
    </w:p>
    <w:p w:rsidR="00382093" w:rsidRDefault="008E194F">
      <w:pPr>
        <w:tabs>
          <w:tab w:val="left" w:pos="4253"/>
        </w:tabs>
        <w:spacing w:line="276" w:lineRule="auto"/>
        <w:rPr>
          <w:rFonts w:asciiTheme="minorHAnsi" w:hAnsiTheme="minorHAnsi" w:cs="Arial"/>
          <w:sz w:val="22"/>
          <w:szCs w:val="22"/>
        </w:rPr>
      </w:pPr>
      <w:r w:rsidRPr="008E194F">
        <w:rPr>
          <w:rFonts w:asciiTheme="minorHAnsi" w:hAnsiTheme="minorHAnsi" w:cs="Arial"/>
          <w:sz w:val="22"/>
          <w:szCs w:val="22"/>
        </w:rPr>
        <w:tab/>
        <w:t xml:space="preserve">autor. inženýr </w:t>
      </w:r>
      <w:r w:rsidR="00B77125" w:rsidRPr="008E194F">
        <w:rPr>
          <w:rFonts w:asciiTheme="minorHAnsi" w:hAnsiTheme="minorHAnsi" w:cs="Arial"/>
          <w:sz w:val="22"/>
          <w:szCs w:val="22"/>
        </w:rPr>
        <w:t>pož.</w:t>
      </w:r>
      <w:r w:rsidRPr="008E194F">
        <w:rPr>
          <w:rFonts w:asciiTheme="minorHAnsi" w:hAnsiTheme="minorHAnsi" w:cs="Arial"/>
          <w:sz w:val="22"/>
          <w:szCs w:val="22"/>
        </w:rPr>
        <w:t xml:space="preserve"> </w:t>
      </w:r>
      <w:r w:rsidR="00B77125" w:rsidRPr="008E194F">
        <w:rPr>
          <w:rFonts w:asciiTheme="minorHAnsi" w:hAnsiTheme="minorHAnsi" w:cs="Arial"/>
          <w:sz w:val="22"/>
          <w:szCs w:val="22"/>
        </w:rPr>
        <w:t>bezp.</w:t>
      </w:r>
      <w:r w:rsidRPr="008E194F">
        <w:rPr>
          <w:rFonts w:asciiTheme="minorHAnsi" w:hAnsiTheme="minorHAnsi" w:cs="Arial"/>
          <w:sz w:val="22"/>
          <w:szCs w:val="22"/>
        </w:rPr>
        <w:t xml:space="preserve"> staveb ČKAIT č. 0202341</w:t>
      </w:r>
    </w:p>
    <w:p w:rsidR="00382093" w:rsidRDefault="00382093">
      <w:pPr>
        <w:tabs>
          <w:tab w:val="left" w:pos="4253"/>
        </w:tabs>
        <w:spacing w:line="276" w:lineRule="auto"/>
        <w:rPr>
          <w:rFonts w:asciiTheme="minorHAnsi" w:hAnsiTheme="minorHAnsi" w:cs="Arial"/>
          <w:sz w:val="22"/>
          <w:szCs w:val="22"/>
        </w:rPr>
      </w:pPr>
    </w:p>
    <w:p w:rsidR="00382093" w:rsidRDefault="00B77125">
      <w:pPr>
        <w:tabs>
          <w:tab w:val="left" w:pos="4253"/>
        </w:tabs>
        <w:spacing w:line="276" w:lineRule="auto"/>
        <w:ind w:left="4395" w:hanging="4395"/>
        <w:rPr>
          <w:rFonts w:asciiTheme="minorHAnsi" w:hAnsiTheme="minorHAnsi" w:cs="Arial"/>
          <w:b/>
          <w:sz w:val="22"/>
          <w:szCs w:val="22"/>
        </w:rPr>
      </w:pPr>
      <w:r>
        <w:rPr>
          <w:rFonts w:asciiTheme="minorHAnsi" w:hAnsiTheme="minorHAnsi" w:cs="Arial"/>
          <w:sz w:val="22"/>
          <w:szCs w:val="22"/>
        </w:rPr>
        <w:t xml:space="preserve">Vytápění </w:t>
      </w:r>
      <w:r>
        <w:rPr>
          <w:rFonts w:asciiTheme="minorHAnsi" w:hAnsiTheme="minorHAnsi" w:cs="Arial"/>
          <w:sz w:val="22"/>
          <w:szCs w:val="22"/>
        </w:rPr>
        <w:tab/>
      </w:r>
      <w:r>
        <w:rPr>
          <w:rFonts w:asciiTheme="minorHAnsi" w:hAnsiTheme="minorHAnsi" w:cs="Arial"/>
          <w:b/>
          <w:sz w:val="22"/>
          <w:szCs w:val="22"/>
        </w:rPr>
        <w:t>Ing. Jakub Spurný</w:t>
      </w:r>
    </w:p>
    <w:p w:rsidR="00382093" w:rsidRDefault="00B77125">
      <w:pPr>
        <w:tabs>
          <w:tab w:val="left" w:pos="4253"/>
        </w:tabs>
        <w:spacing w:line="276" w:lineRule="auto"/>
        <w:ind w:left="4395" w:hanging="4395"/>
      </w:pPr>
      <w:r>
        <w:rPr>
          <w:rFonts w:asciiTheme="minorHAnsi" w:hAnsiTheme="minorHAnsi" w:cs="Arial"/>
          <w:b/>
          <w:sz w:val="22"/>
          <w:szCs w:val="22"/>
        </w:rPr>
        <w:tab/>
      </w:r>
      <w:r>
        <w:rPr>
          <w:rFonts w:ascii="Calibri" w:hAnsi="Calibri" w:cs="Arial"/>
          <w:sz w:val="22"/>
          <w:szCs w:val="22"/>
        </w:rPr>
        <w:t xml:space="preserve">autor. technik pro techniku prostř.staveb, spec. Vytápění a vzduchotechnika,  zdravotechnika ČKAIT č. </w:t>
      </w:r>
      <w:r>
        <w:rPr>
          <w:rFonts w:asciiTheme="minorHAnsi" w:hAnsiTheme="minorHAnsi" w:cs="Arial"/>
          <w:sz w:val="22"/>
          <w:szCs w:val="22"/>
        </w:rPr>
        <w:t>0200994</w:t>
      </w:r>
      <w:r>
        <w:rPr>
          <w:rFonts w:asciiTheme="minorHAnsi" w:hAnsiTheme="minorHAnsi" w:cs="Arial"/>
          <w:sz w:val="22"/>
          <w:szCs w:val="22"/>
        </w:rPr>
        <w:br/>
      </w:r>
    </w:p>
    <w:p w:rsidR="00382093" w:rsidRDefault="00B77125">
      <w:pPr>
        <w:tabs>
          <w:tab w:val="left" w:pos="4253"/>
        </w:tabs>
        <w:spacing w:line="276" w:lineRule="auto"/>
      </w:pPr>
      <w:r>
        <w:rPr>
          <w:rFonts w:asciiTheme="minorHAnsi" w:hAnsiTheme="minorHAnsi" w:cs="Arial"/>
          <w:sz w:val="22"/>
          <w:szCs w:val="22"/>
        </w:rPr>
        <w:t>ZTI, plyn</w:t>
      </w:r>
      <w:r>
        <w:rPr>
          <w:rFonts w:asciiTheme="minorHAnsi" w:hAnsiTheme="minorHAnsi" w:cs="Arial"/>
          <w:sz w:val="22"/>
          <w:szCs w:val="22"/>
        </w:rPr>
        <w:tab/>
      </w:r>
      <w:r>
        <w:rPr>
          <w:rFonts w:asciiTheme="minorHAnsi" w:hAnsiTheme="minorHAnsi" w:cs="Arial"/>
          <w:b/>
          <w:bCs/>
          <w:sz w:val="22"/>
          <w:szCs w:val="22"/>
        </w:rPr>
        <w:t>Ing. arch. MgA. Jiří Bíza</w:t>
      </w:r>
    </w:p>
    <w:p w:rsidR="00382093" w:rsidRDefault="00B77125">
      <w:pPr>
        <w:tabs>
          <w:tab w:val="left" w:pos="4253"/>
        </w:tabs>
        <w:spacing w:line="276" w:lineRule="auto"/>
        <w:rPr>
          <w:rFonts w:asciiTheme="minorHAnsi" w:hAnsiTheme="minorHAnsi" w:cs="Arial"/>
          <w:sz w:val="22"/>
          <w:szCs w:val="22"/>
        </w:rPr>
      </w:pPr>
      <w:r>
        <w:rPr>
          <w:rFonts w:asciiTheme="minorHAnsi" w:hAnsiTheme="minorHAnsi" w:cs="Arial"/>
          <w:b/>
          <w:sz w:val="22"/>
          <w:szCs w:val="22"/>
        </w:rPr>
        <w:tab/>
      </w:r>
      <w:bookmarkStart w:id="9" w:name="_GoBack"/>
      <w:bookmarkEnd w:id="9"/>
      <w:r>
        <w:rPr>
          <w:rFonts w:asciiTheme="minorHAnsi" w:hAnsiTheme="minorHAnsi" w:cs="Arial"/>
          <w:b/>
          <w:sz w:val="22"/>
          <w:szCs w:val="22"/>
        </w:rPr>
        <w:t>Vladimír Šlechta</w:t>
      </w:r>
    </w:p>
    <w:p w:rsidR="00382093" w:rsidRDefault="00B77125">
      <w:pPr>
        <w:tabs>
          <w:tab w:val="left" w:pos="4253"/>
        </w:tabs>
        <w:spacing w:line="276" w:lineRule="auto"/>
        <w:ind w:left="3540"/>
        <w:rPr>
          <w:rFonts w:asciiTheme="minorHAnsi" w:hAnsiTheme="minorHAnsi" w:cs="Arial"/>
          <w:sz w:val="22"/>
          <w:szCs w:val="22"/>
        </w:rPr>
      </w:pPr>
      <w:r>
        <w:rPr>
          <w:rFonts w:ascii="Calibri" w:hAnsi="Calibri" w:cs="Arial"/>
          <w:sz w:val="22"/>
          <w:szCs w:val="22"/>
        </w:rPr>
        <w:tab/>
        <w:t xml:space="preserve">autor. technik pro techniku prostř.staveb, spec. </w:t>
      </w:r>
      <w:r>
        <w:rPr>
          <w:rFonts w:ascii="Calibri" w:hAnsi="Calibri" w:cs="Arial"/>
          <w:sz w:val="22"/>
          <w:szCs w:val="22"/>
        </w:rPr>
        <w:tab/>
      </w:r>
      <w:r>
        <w:rPr>
          <w:rFonts w:ascii="Calibri" w:hAnsi="Calibri" w:cs="Arial"/>
          <w:sz w:val="22"/>
          <w:szCs w:val="22"/>
        </w:rPr>
        <w:tab/>
        <w:t>zdravotní technika ČKAIT č. 200692</w:t>
      </w:r>
    </w:p>
    <w:p w:rsidR="00382093" w:rsidRDefault="00382093">
      <w:pPr>
        <w:tabs>
          <w:tab w:val="left" w:pos="4253"/>
        </w:tabs>
        <w:spacing w:line="276" w:lineRule="auto"/>
        <w:ind w:left="3540"/>
        <w:rPr>
          <w:rFonts w:asciiTheme="minorHAnsi" w:hAnsiTheme="minorHAnsi" w:cs="Arial"/>
          <w:sz w:val="22"/>
          <w:szCs w:val="22"/>
        </w:rPr>
      </w:pPr>
    </w:p>
    <w:p w:rsidR="00382093" w:rsidRDefault="00B77125">
      <w:pPr>
        <w:tabs>
          <w:tab w:val="left" w:pos="4253"/>
        </w:tabs>
        <w:spacing w:line="276" w:lineRule="auto"/>
        <w:rPr>
          <w:rFonts w:asciiTheme="minorHAnsi" w:hAnsiTheme="minorHAnsi" w:cs="Arial"/>
          <w:b/>
          <w:sz w:val="22"/>
          <w:szCs w:val="22"/>
        </w:rPr>
      </w:pPr>
      <w:r>
        <w:rPr>
          <w:rFonts w:asciiTheme="minorHAnsi" w:hAnsiTheme="minorHAnsi" w:cs="Arial"/>
          <w:sz w:val="22"/>
          <w:szCs w:val="22"/>
        </w:rPr>
        <w:t>Elektro</w:t>
      </w:r>
      <w:r>
        <w:rPr>
          <w:rFonts w:asciiTheme="minorHAnsi" w:hAnsiTheme="minorHAnsi" w:cs="Arial"/>
          <w:sz w:val="22"/>
          <w:szCs w:val="22"/>
        </w:rPr>
        <w:tab/>
      </w:r>
      <w:r>
        <w:rPr>
          <w:rFonts w:asciiTheme="minorHAnsi" w:hAnsiTheme="minorHAnsi" w:cs="Arial"/>
          <w:b/>
          <w:sz w:val="22"/>
          <w:szCs w:val="22"/>
        </w:rPr>
        <w:t>Václav Šíma</w:t>
      </w:r>
    </w:p>
    <w:p w:rsidR="00382093" w:rsidRDefault="00B77125">
      <w:pPr>
        <w:tabs>
          <w:tab w:val="left" w:pos="4253"/>
        </w:tabs>
        <w:spacing w:line="276" w:lineRule="auto"/>
        <w:rPr>
          <w:rFonts w:asciiTheme="minorHAnsi" w:hAnsiTheme="minorHAnsi" w:cs="Arial"/>
          <w:sz w:val="22"/>
          <w:szCs w:val="22"/>
        </w:rPr>
      </w:pPr>
      <w:r>
        <w:rPr>
          <w:rFonts w:asciiTheme="minorHAnsi" w:hAnsiTheme="minorHAnsi" w:cs="Arial"/>
          <w:b/>
          <w:sz w:val="22"/>
          <w:szCs w:val="22"/>
        </w:rPr>
        <w:tab/>
      </w:r>
      <w:r>
        <w:rPr>
          <w:rFonts w:ascii="Calibri" w:hAnsi="Calibri" w:cs="Arial"/>
          <w:sz w:val="22"/>
          <w:szCs w:val="22"/>
        </w:rPr>
        <w:t xml:space="preserve">autor. technik pro techniku prostř.staveb, spec. </w:t>
      </w:r>
      <w:r>
        <w:rPr>
          <w:rFonts w:ascii="Calibri" w:hAnsi="Calibri" w:cs="Arial"/>
          <w:sz w:val="22"/>
          <w:szCs w:val="22"/>
        </w:rPr>
        <w:tab/>
      </w:r>
      <w:r>
        <w:rPr>
          <w:rFonts w:ascii="Calibri" w:hAnsi="Calibri" w:cs="Arial"/>
          <w:sz w:val="22"/>
          <w:szCs w:val="22"/>
        </w:rPr>
        <w:tab/>
        <w:t xml:space="preserve">elektroinstalace ČKAIT č. </w:t>
      </w:r>
      <w:r>
        <w:rPr>
          <w:rFonts w:asciiTheme="minorHAnsi" w:hAnsiTheme="minorHAnsi" w:cs="Arial"/>
          <w:sz w:val="22"/>
          <w:szCs w:val="22"/>
        </w:rPr>
        <w:t>0201232</w:t>
      </w:r>
    </w:p>
    <w:p w:rsidR="00382093" w:rsidRDefault="00B77125">
      <w:pPr>
        <w:pStyle w:val="A25NADPISKAPITOLYPODSTI"/>
        <w:spacing w:line="276" w:lineRule="auto"/>
        <w:jc w:val="both"/>
        <w:rPr>
          <w:rFonts w:asciiTheme="minorHAnsi" w:hAnsiTheme="minorHAnsi"/>
        </w:rPr>
      </w:pPr>
      <w:bookmarkStart w:id="10" w:name="_Toc434421928"/>
      <w:bookmarkEnd w:id="10"/>
      <w:r>
        <w:rPr>
          <w:rFonts w:asciiTheme="minorHAnsi" w:hAnsiTheme="minorHAnsi"/>
        </w:rPr>
        <w:t>A.2.</w:t>
      </w:r>
      <w:r>
        <w:rPr>
          <w:rFonts w:asciiTheme="minorHAnsi" w:hAnsiTheme="minorHAnsi"/>
        </w:rPr>
        <w:tab/>
        <w:t>Seznam vstupních podkladů</w:t>
      </w:r>
    </w:p>
    <w:tbl>
      <w:tblPr>
        <w:tblW w:w="9798" w:type="dxa"/>
        <w:tblBorders>
          <w:bottom w:val="single" w:sz="6" w:space="0" w:color="00000A"/>
          <w:insideH w:val="single" w:sz="6" w:space="0" w:color="00000A"/>
        </w:tblBorders>
        <w:tblCellMar>
          <w:left w:w="115" w:type="dxa"/>
        </w:tblCellMar>
        <w:tblLook w:val="04A0" w:firstRow="1" w:lastRow="0" w:firstColumn="1" w:lastColumn="0" w:noHBand="0" w:noVBand="1"/>
      </w:tblPr>
      <w:tblGrid>
        <w:gridCol w:w="817"/>
        <w:gridCol w:w="5247"/>
        <w:gridCol w:w="1013"/>
        <w:gridCol w:w="2721"/>
      </w:tblGrid>
      <w:tr w:rsidR="00382093">
        <w:trPr>
          <w:trHeight w:val="90"/>
        </w:trPr>
        <w:tc>
          <w:tcPr>
            <w:tcW w:w="9797" w:type="dxa"/>
            <w:gridSpan w:val="4"/>
            <w:tcBorders>
              <w:bottom w:val="single" w:sz="6" w:space="0" w:color="00000A"/>
            </w:tcBorders>
            <w:shd w:val="clear" w:color="auto" w:fill="FFFFFF"/>
          </w:tcPr>
          <w:p w:rsidR="00382093" w:rsidRDefault="00B77125">
            <w:pPr>
              <w:tabs>
                <w:tab w:val="left" w:pos="4395"/>
              </w:tabs>
              <w:spacing w:line="276" w:lineRule="auto"/>
              <w:jc w:val="both"/>
              <w:rPr>
                <w:rFonts w:asciiTheme="minorHAnsi" w:hAnsiTheme="minorHAnsi" w:cs="Arial"/>
                <w:b/>
                <w:sz w:val="22"/>
                <w:szCs w:val="22"/>
              </w:rPr>
            </w:pPr>
            <w:r>
              <w:rPr>
                <w:rFonts w:asciiTheme="minorHAnsi" w:hAnsiTheme="minorHAnsi" w:cs="Arial"/>
                <w:b/>
                <w:sz w:val="22"/>
                <w:szCs w:val="22"/>
              </w:rPr>
              <w:t>Výchozí podklady</w:t>
            </w:r>
          </w:p>
        </w:tc>
      </w:tr>
      <w:tr w:rsidR="00382093">
        <w:tc>
          <w:tcPr>
            <w:tcW w:w="817"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číslo</w:t>
            </w:r>
          </w:p>
        </w:tc>
        <w:tc>
          <w:tcPr>
            <w:tcW w:w="5246"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dokument</w:t>
            </w:r>
          </w:p>
        </w:tc>
        <w:tc>
          <w:tcPr>
            <w:tcW w:w="1013"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datum</w:t>
            </w:r>
          </w:p>
        </w:tc>
        <w:tc>
          <w:tcPr>
            <w:tcW w:w="2721"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vypracoval</w:t>
            </w:r>
          </w:p>
        </w:tc>
      </w:tr>
      <w:tr w:rsidR="00382093">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1</w:t>
            </w:r>
          </w:p>
        </w:tc>
        <w:tc>
          <w:tcPr>
            <w:tcW w:w="5246"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Architektonická studie odsouhlasená investorem</w:t>
            </w:r>
          </w:p>
        </w:tc>
        <w:tc>
          <w:tcPr>
            <w:tcW w:w="101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08/2010</w:t>
            </w:r>
          </w:p>
        </w:tc>
        <w:tc>
          <w:tcPr>
            <w:tcW w:w="2721"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Atelier 25</w:t>
            </w:r>
          </w:p>
        </w:tc>
      </w:tr>
      <w:tr w:rsidR="00382093">
        <w:tc>
          <w:tcPr>
            <w:tcW w:w="817" w:type="dxa"/>
            <w:tcBorders>
              <w:top w:val="single" w:sz="6" w:space="0" w:color="00000A"/>
              <w:bottom w:val="single" w:sz="4"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2</w:t>
            </w:r>
          </w:p>
        </w:tc>
        <w:tc>
          <w:tcPr>
            <w:tcW w:w="5246" w:type="dxa"/>
            <w:tcBorders>
              <w:top w:val="single" w:sz="6" w:space="0" w:color="00000A"/>
              <w:left w:val="single" w:sz="6" w:space="0" w:color="00000A"/>
              <w:bottom w:val="single" w:sz="4" w:space="0" w:color="00000A"/>
              <w:right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Údaje o trasách jednotlivých inženýrských sítí</w:t>
            </w:r>
          </w:p>
        </w:tc>
        <w:tc>
          <w:tcPr>
            <w:tcW w:w="1013" w:type="dxa"/>
            <w:tcBorders>
              <w:top w:val="single" w:sz="6" w:space="0" w:color="00000A"/>
              <w:left w:val="single" w:sz="6" w:space="0" w:color="00000A"/>
              <w:bottom w:val="single" w:sz="4" w:space="0" w:color="00000A"/>
              <w:right w:val="single" w:sz="6" w:space="0" w:color="00000A"/>
            </w:tcBorders>
            <w:shd w:val="clear" w:color="auto" w:fill="auto"/>
            <w:tcMar>
              <w:left w:w="91" w:type="dxa"/>
            </w:tcMar>
          </w:tcPr>
          <w:p w:rsidR="00382093" w:rsidRDefault="00382093">
            <w:pPr>
              <w:tabs>
                <w:tab w:val="left" w:pos="4395"/>
              </w:tabs>
              <w:spacing w:line="276" w:lineRule="auto"/>
              <w:jc w:val="both"/>
              <w:rPr>
                <w:rFonts w:asciiTheme="minorHAnsi" w:hAnsiTheme="minorHAnsi" w:cs="Arial"/>
                <w:sz w:val="22"/>
                <w:szCs w:val="22"/>
              </w:rPr>
            </w:pPr>
          </w:p>
        </w:tc>
        <w:tc>
          <w:tcPr>
            <w:tcW w:w="2721" w:type="dxa"/>
            <w:tcBorders>
              <w:top w:val="single" w:sz="6" w:space="0" w:color="00000A"/>
              <w:left w:val="single" w:sz="6" w:space="0" w:color="00000A"/>
              <w:bottom w:val="single" w:sz="4"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b/>
                <w:sz w:val="22"/>
                <w:szCs w:val="22"/>
              </w:rPr>
            </w:pPr>
            <w:r>
              <w:rPr>
                <w:rFonts w:asciiTheme="minorHAnsi" w:hAnsiTheme="minorHAnsi" w:cs="Arial"/>
                <w:sz w:val="22"/>
                <w:szCs w:val="22"/>
              </w:rPr>
              <w:t>Atelier 25</w:t>
            </w:r>
          </w:p>
        </w:tc>
      </w:tr>
      <w:tr w:rsidR="00382093">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3</w:t>
            </w:r>
          </w:p>
        </w:tc>
        <w:tc>
          <w:tcPr>
            <w:tcW w:w="5246"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Snímek katastrální mapy</w:t>
            </w:r>
          </w:p>
        </w:tc>
        <w:tc>
          <w:tcPr>
            <w:tcW w:w="101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382093">
            <w:pPr>
              <w:tabs>
                <w:tab w:val="left" w:pos="4395"/>
              </w:tabs>
              <w:spacing w:line="276" w:lineRule="auto"/>
              <w:jc w:val="both"/>
              <w:rPr>
                <w:rFonts w:asciiTheme="minorHAnsi" w:hAnsiTheme="minorHAnsi" w:cs="Arial"/>
                <w:sz w:val="22"/>
                <w:szCs w:val="22"/>
              </w:rPr>
            </w:pPr>
          </w:p>
        </w:tc>
        <w:tc>
          <w:tcPr>
            <w:tcW w:w="2721" w:type="dxa"/>
            <w:tcBorders>
              <w:top w:val="single" w:sz="6" w:space="0" w:color="00000A"/>
              <w:left w:val="single" w:sz="6" w:space="0" w:color="00000A"/>
              <w:bottom w:val="single" w:sz="6" w:space="0" w:color="00000A"/>
            </w:tcBorders>
            <w:shd w:val="clear" w:color="auto" w:fill="auto"/>
            <w:tcMar>
              <w:left w:w="91" w:type="dxa"/>
            </w:tcMar>
          </w:tcPr>
          <w:p w:rsidR="00382093" w:rsidRDefault="00382093">
            <w:pPr>
              <w:tabs>
                <w:tab w:val="left" w:pos="4395"/>
              </w:tabs>
              <w:spacing w:line="276" w:lineRule="auto"/>
              <w:jc w:val="both"/>
              <w:rPr>
                <w:rFonts w:asciiTheme="minorHAnsi" w:hAnsiTheme="minorHAnsi" w:cs="Arial"/>
                <w:sz w:val="22"/>
                <w:szCs w:val="22"/>
              </w:rPr>
            </w:pPr>
          </w:p>
        </w:tc>
      </w:tr>
      <w:tr w:rsidR="00382093">
        <w:trPr>
          <w:trHeight w:val="80"/>
        </w:trPr>
        <w:tc>
          <w:tcPr>
            <w:tcW w:w="817" w:type="dxa"/>
            <w:tcBorders>
              <w:top w:val="single" w:sz="6" w:space="0" w:color="00000A"/>
              <w:bottom w:val="single" w:sz="4"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4</w:t>
            </w:r>
          </w:p>
        </w:tc>
        <w:tc>
          <w:tcPr>
            <w:tcW w:w="5246" w:type="dxa"/>
            <w:tcBorders>
              <w:top w:val="single" w:sz="6" w:space="0" w:color="00000A"/>
              <w:left w:val="single" w:sz="6" w:space="0" w:color="00000A"/>
              <w:bottom w:val="single" w:sz="4" w:space="0" w:color="00000A"/>
              <w:right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Územní plán obce Modrava</w:t>
            </w:r>
          </w:p>
        </w:tc>
        <w:tc>
          <w:tcPr>
            <w:tcW w:w="1013" w:type="dxa"/>
            <w:tcBorders>
              <w:top w:val="single" w:sz="6" w:space="0" w:color="00000A"/>
              <w:left w:val="single" w:sz="6" w:space="0" w:color="00000A"/>
              <w:bottom w:val="single" w:sz="4" w:space="0" w:color="00000A"/>
              <w:right w:val="single" w:sz="6" w:space="0" w:color="00000A"/>
            </w:tcBorders>
            <w:shd w:val="clear" w:color="auto" w:fill="auto"/>
            <w:tcMar>
              <w:left w:w="91" w:type="dxa"/>
            </w:tcMar>
          </w:tcPr>
          <w:p w:rsidR="00382093" w:rsidRDefault="00382093">
            <w:pPr>
              <w:tabs>
                <w:tab w:val="left" w:pos="4395"/>
              </w:tabs>
              <w:spacing w:line="276" w:lineRule="auto"/>
              <w:jc w:val="both"/>
              <w:rPr>
                <w:rFonts w:asciiTheme="minorHAnsi" w:hAnsiTheme="minorHAnsi" w:cs="Arial"/>
                <w:sz w:val="22"/>
                <w:szCs w:val="22"/>
              </w:rPr>
            </w:pPr>
          </w:p>
        </w:tc>
        <w:tc>
          <w:tcPr>
            <w:tcW w:w="2721" w:type="dxa"/>
            <w:tcBorders>
              <w:top w:val="single" w:sz="6" w:space="0" w:color="00000A"/>
              <w:left w:val="single" w:sz="6" w:space="0" w:color="00000A"/>
              <w:bottom w:val="single" w:sz="4" w:space="0" w:color="00000A"/>
            </w:tcBorders>
            <w:shd w:val="clear" w:color="auto" w:fill="auto"/>
            <w:tcMar>
              <w:left w:w="91" w:type="dxa"/>
            </w:tcMar>
          </w:tcPr>
          <w:p w:rsidR="00382093" w:rsidRDefault="00382093">
            <w:pPr>
              <w:tabs>
                <w:tab w:val="left" w:pos="4395"/>
              </w:tabs>
              <w:spacing w:line="276" w:lineRule="auto"/>
              <w:jc w:val="both"/>
              <w:rPr>
                <w:rFonts w:asciiTheme="minorHAnsi" w:hAnsiTheme="minorHAnsi" w:cs="Arial"/>
                <w:sz w:val="22"/>
                <w:szCs w:val="22"/>
              </w:rPr>
            </w:pPr>
          </w:p>
        </w:tc>
      </w:tr>
    </w:tbl>
    <w:p w:rsidR="00382093" w:rsidRDefault="00382093">
      <w:pPr>
        <w:tabs>
          <w:tab w:val="left" w:pos="4395"/>
        </w:tabs>
        <w:spacing w:line="276" w:lineRule="auto"/>
        <w:jc w:val="both"/>
        <w:rPr>
          <w:rFonts w:asciiTheme="minorHAnsi" w:hAnsiTheme="minorHAnsi" w:cs="Arial"/>
          <w:sz w:val="22"/>
          <w:szCs w:val="22"/>
        </w:rPr>
      </w:pPr>
    </w:p>
    <w:tbl>
      <w:tblPr>
        <w:tblW w:w="9798" w:type="dxa"/>
        <w:tblBorders>
          <w:bottom w:val="single" w:sz="6" w:space="0" w:color="00000A"/>
          <w:insideH w:val="single" w:sz="6" w:space="0" w:color="00000A"/>
        </w:tblBorders>
        <w:tblCellMar>
          <w:left w:w="115" w:type="dxa"/>
        </w:tblCellMar>
        <w:tblLook w:val="04A0" w:firstRow="1" w:lastRow="0" w:firstColumn="1" w:lastColumn="0" w:noHBand="0" w:noVBand="1"/>
      </w:tblPr>
      <w:tblGrid>
        <w:gridCol w:w="817"/>
        <w:gridCol w:w="5247"/>
        <w:gridCol w:w="1013"/>
        <w:gridCol w:w="2721"/>
      </w:tblGrid>
      <w:tr w:rsidR="00382093">
        <w:trPr>
          <w:trHeight w:val="90"/>
        </w:trPr>
        <w:tc>
          <w:tcPr>
            <w:tcW w:w="9797" w:type="dxa"/>
            <w:gridSpan w:val="4"/>
            <w:tcBorders>
              <w:bottom w:val="single" w:sz="6" w:space="0" w:color="00000A"/>
            </w:tcBorders>
            <w:shd w:val="clear" w:color="auto" w:fill="FFFFFF"/>
          </w:tcPr>
          <w:p w:rsidR="00382093" w:rsidRDefault="00B77125">
            <w:pPr>
              <w:tabs>
                <w:tab w:val="left" w:pos="4395"/>
              </w:tabs>
              <w:spacing w:line="276" w:lineRule="auto"/>
              <w:jc w:val="both"/>
              <w:rPr>
                <w:rFonts w:asciiTheme="minorHAnsi" w:hAnsiTheme="minorHAnsi" w:cs="Arial"/>
                <w:b/>
                <w:sz w:val="22"/>
                <w:szCs w:val="22"/>
              </w:rPr>
            </w:pPr>
            <w:r>
              <w:rPr>
                <w:rFonts w:asciiTheme="minorHAnsi" w:hAnsiTheme="minorHAnsi" w:cs="Arial"/>
                <w:b/>
                <w:sz w:val="22"/>
                <w:szCs w:val="22"/>
              </w:rPr>
              <w:t>Provedené průzkumy a rozbory</w:t>
            </w:r>
          </w:p>
        </w:tc>
      </w:tr>
      <w:tr w:rsidR="00382093">
        <w:tc>
          <w:tcPr>
            <w:tcW w:w="817"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číslo</w:t>
            </w:r>
          </w:p>
        </w:tc>
        <w:tc>
          <w:tcPr>
            <w:tcW w:w="5246"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dokument</w:t>
            </w:r>
          </w:p>
        </w:tc>
        <w:tc>
          <w:tcPr>
            <w:tcW w:w="1013"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datum</w:t>
            </w:r>
          </w:p>
        </w:tc>
        <w:tc>
          <w:tcPr>
            <w:tcW w:w="2721"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vypracoval</w:t>
            </w:r>
          </w:p>
        </w:tc>
      </w:tr>
      <w:tr w:rsidR="00382093">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1</w:t>
            </w:r>
          </w:p>
        </w:tc>
        <w:tc>
          <w:tcPr>
            <w:tcW w:w="5246"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Geodetické zaměření pozemku</w:t>
            </w:r>
          </w:p>
        </w:tc>
        <w:tc>
          <w:tcPr>
            <w:tcW w:w="101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11/2010</w:t>
            </w:r>
          </w:p>
        </w:tc>
        <w:tc>
          <w:tcPr>
            <w:tcW w:w="2721"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trike/>
                <w:sz w:val="22"/>
                <w:szCs w:val="22"/>
              </w:rPr>
            </w:pPr>
            <w:r>
              <w:rPr>
                <w:rFonts w:asciiTheme="minorHAnsi" w:hAnsiTheme="minorHAnsi" w:cs="Arial"/>
                <w:sz w:val="22"/>
                <w:szCs w:val="22"/>
              </w:rPr>
              <w:t xml:space="preserve">JC PLAN, s.r.o.                                                      </w:t>
            </w:r>
          </w:p>
        </w:tc>
      </w:tr>
      <w:tr w:rsidR="00382093">
        <w:tc>
          <w:tcPr>
            <w:tcW w:w="817" w:type="dxa"/>
            <w:tcBorders>
              <w:top w:val="single" w:sz="6" w:space="0" w:color="00000A"/>
              <w:bottom w:val="single" w:sz="6" w:space="0" w:color="00000A"/>
              <w:right w:val="single" w:sz="6" w:space="0" w:color="00000A"/>
            </w:tcBorders>
            <w:shd w:val="clear" w:color="auto" w:fill="FFFFFF"/>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2</w:t>
            </w:r>
          </w:p>
        </w:tc>
        <w:tc>
          <w:tcPr>
            <w:tcW w:w="52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Posudek o stanovení radonového indexu pozemku</w:t>
            </w:r>
          </w:p>
        </w:tc>
        <w:tc>
          <w:tcPr>
            <w:tcW w:w="101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05/2011</w:t>
            </w:r>
          </w:p>
        </w:tc>
        <w:tc>
          <w:tcPr>
            <w:tcW w:w="2721" w:type="dxa"/>
            <w:tcBorders>
              <w:top w:val="single" w:sz="6" w:space="0" w:color="00000A"/>
              <w:left w:val="single" w:sz="6" w:space="0" w:color="00000A"/>
              <w:bottom w:val="single" w:sz="6" w:space="0" w:color="00000A"/>
            </w:tcBorders>
            <w:shd w:val="clear" w:color="auto" w:fill="FFFFFF"/>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RADON EXPRES s.r.o.</w:t>
            </w:r>
          </w:p>
        </w:tc>
      </w:tr>
    </w:tbl>
    <w:p w:rsidR="00382093" w:rsidRDefault="00382093">
      <w:pPr>
        <w:tabs>
          <w:tab w:val="left" w:pos="4395"/>
        </w:tabs>
        <w:spacing w:line="276" w:lineRule="auto"/>
        <w:jc w:val="both"/>
        <w:rPr>
          <w:rFonts w:asciiTheme="minorHAnsi" w:hAnsiTheme="minorHAnsi" w:cs="Arial"/>
          <w:sz w:val="22"/>
          <w:szCs w:val="22"/>
        </w:rPr>
      </w:pPr>
    </w:p>
    <w:tbl>
      <w:tblPr>
        <w:tblW w:w="9778" w:type="dxa"/>
        <w:tblBorders>
          <w:bottom w:val="single" w:sz="6" w:space="0" w:color="00000A"/>
          <w:insideH w:val="single" w:sz="6" w:space="0" w:color="00000A"/>
        </w:tblBorders>
        <w:tblCellMar>
          <w:left w:w="115" w:type="dxa"/>
        </w:tblCellMar>
        <w:tblLook w:val="04A0" w:firstRow="1" w:lastRow="0" w:firstColumn="1" w:lastColumn="0" w:noHBand="0" w:noVBand="1"/>
      </w:tblPr>
      <w:tblGrid>
        <w:gridCol w:w="815"/>
        <w:gridCol w:w="5247"/>
        <w:gridCol w:w="992"/>
        <w:gridCol w:w="2724"/>
      </w:tblGrid>
      <w:tr w:rsidR="00382093">
        <w:trPr>
          <w:trHeight w:val="90"/>
        </w:trPr>
        <w:tc>
          <w:tcPr>
            <w:tcW w:w="9777" w:type="dxa"/>
            <w:gridSpan w:val="4"/>
            <w:tcBorders>
              <w:bottom w:val="single" w:sz="6" w:space="0" w:color="00000A"/>
            </w:tcBorders>
            <w:shd w:val="clear" w:color="auto" w:fill="FFFFFF"/>
          </w:tcPr>
          <w:p w:rsidR="00382093" w:rsidRDefault="00B77125">
            <w:pPr>
              <w:tabs>
                <w:tab w:val="left" w:pos="4395"/>
              </w:tabs>
              <w:spacing w:line="276" w:lineRule="auto"/>
              <w:jc w:val="both"/>
              <w:rPr>
                <w:rFonts w:asciiTheme="minorHAnsi" w:hAnsiTheme="minorHAnsi" w:cs="Arial"/>
                <w:b/>
                <w:sz w:val="22"/>
                <w:szCs w:val="22"/>
              </w:rPr>
            </w:pPr>
            <w:r>
              <w:rPr>
                <w:rFonts w:asciiTheme="minorHAnsi" w:hAnsiTheme="minorHAnsi" w:cs="Arial"/>
                <w:b/>
                <w:sz w:val="22"/>
                <w:szCs w:val="22"/>
              </w:rPr>
              <w:t>Ostatní podklady</w:t>
            </w:r>
          </w:p>
        </w:tc>
      </w:tr>
      <w:tr w:rsidR="00382093">
        <w:tc>
          <w:tcPr>
            <w:tcW w:w="815"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číslo</w:t>
            </w:r>
          </w:p>
        </w:tc>
        <w:tc>
          <w:tcPr>
            <w:tcW w:w="5246"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dokument</w:t>
            </w:r>
          </w:p>
        </w:tc>
        <w:tc>
          <w:tcPr>
            <w:tcW w:w="992"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datum</w:t>
            </w:r>
          </w:p>
        </w:tc>
        <w:tc>
          <w:tcPr>
            <w:tcW w:w="2724"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vypracoval</w:t>
            </w:r>
          </w:p>
        </w:tc>
      </w:tr>
      <w:tr w:rsidR="00382093">
        <w:tc>
          <w:tcPr>
            <w:tcW w:w="815" w:type="dxa"/>
            <w:tcBorders>
              <w:top w:val="single" w:sz="6" w:space="0" w:color="00000A"/>
              <w:bottom w:val="single" w:sz="6" w:space="0" w:color="00000A"/>
              <w:right w:val="single" w:sz="6" w:space="0" w:color="00000A"/>
            </w:tcBorders>
            <w:shd w:val="clear" w:color="auto" w:fill="FFFFFF"/>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1</w:t>
            </w:r>
          </w:p>
        </w:tc>
        <w:tc>
          <w:tcPr>
            <w:tcW w:w="52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Vizuální průzkum stavební parcely</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382093" w:rsidRDefault="00382093">
            <w:pPr>
              <w:tabs>
                <w:tab w:val="left" w:pos="4395"/>
              </w:tabs>
              <w:spacing w:line="276" w:lineRule="auto"/>
              <w:jc w:val="both"/>
              <w:rPr>
                <w:rFonts w:asciiTheme="minorHAnsi" w:hAnsiTheme="minorHAnsi" w:cs="Arial"/>
                <w:sz w:val="22"/>
                <w:szCs w:val="22"/>
              </w:rPr>
            </w:pPr>
          </w:p>
        </w:tc>
        <w:tc>
          <w:tcPr>
            <w:tcW w:w="2724" w:type="dxa"/>
            <w:tcBorders>
              <w:top w:val="single" w:sz="6" w:space="0" w:color="00000A"/>
              <w:left w:val="single" w:sz="6" w:space="0" w:color="00000A"/>
              <w:bottom w:val="single" w:sz="6" w:space="0" w:color="00000A"/>
            </w:tcBorders>
            <w:shd w:val="clear" w:color="auto" w:fill="FFFFFF"/>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Atelier 25</w:t>
            </w:r>
          </w:p>
        </w:tc>
      </w:tr>
      <w:tr w:rsidR="00382093">
        <w:tc>
          <w:tcPr>
            <w:tcW w:w="815" w:type="dxa"/>
            <w:tcBorders>
              <w:top w:val="single" w:sz="6" w:space="0" w:color="00000A"/>
              <w:bottom w:val="single" w:sz="4" w:space="0" w:color="00000A"/>
              <w:right w:val="single" w:sz="6" w:space="0" w:color="00000A"/>
            </w:tcBorders>
            <w:shd w:val="clear" w:color="auto" w:fill="FFFFFF"/>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2</w:t>
            </w:r>
          </w:p>
        </w:tc>
        <w:tc>
          <w:tcPr>
            <w:tcW w:w="5246" w:type="dxa"/>
            <w:tcBorders>
              <w:top w:val="single" w:sz="6" w:space="0" w:color="00000A"/>
              <w:left w:val="single" w:sz="6" w:space="0" w:color="00000A"/>
              <w:bottom w:val="single" w:sz="4" w:space="0" w:color="00000A"/>
              <w:right w:val="single" w:sz="6" w:space="0" w:color="00000A"/>
            </w:tcBorders>
            <w:shd w:val="clear" w:color="auto" w:fill="FFFFFF"/>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Fotodokumentace stavební parcely a okolí místa stavby</w:t>
            </w:r>
          </w:p>
        </w:tc>
        <w:tc>
          <w:tcPr>
            <w:tcW w:w="992" w:type="dxa"/>
            <w:tcBorders>
              <w:top w:val="single" w:sz="6" w:space="0" w:color="00000A"/>
              <w:left w:val="single" w:sz="6" w:space="0" w:color="00000A"/>
              <w:bottom w:val="single" w:sz="4" w:space="0" w:color="00000A"/>
              <w:right w:val="single" w:sz="6" w:space="0" w:color="00000A"/>
            </w:tcBorders>
            <w:shd w:val="clear" w:color="auto" w:fill="FFFFFF"/>
            <w:tcMar>
              <w:left w:w="91" w:type="dxa"/>
            </w:tcMar>
          </w:tcPr>
          <w:p w:rsidR="00382093" w:rsidRDefault="00382093">
            <w:pPr>
              <w:tabs>
                <w:tab w:val="left" w:pos="4395"/>
              </w:tabs>
              <w:spacing w:line="276" w:lineRule="auto"/>
              <w:jc w:val="both"/>
              <w:rPr>
                <w:rFonts w:asciiTheme="minorHAnsi" w:hAnsiTheme="minorHAnsi" w:cs="Arial"/>
                <w:sz w:val="22"/>
                <w:szCs w:val="22"/>
              </w:rPr>
            </w:pPr>
          </w:p>
        </w:tc>
        <w:tc>
          <w:tcPr>
            <w:tcW w:w="2724" w:type="dxa"/>
            <w:tcBorders>
              <w:top w:val="single" w:sz="6" w:space="0" w:color="00000A"/>
              <w:left w:val="single" w:sz="6" w:space="0" w:color="00000A"/>
              <w:bottom w:val="single" w:sz="4" w:space="0" w:color="00000A"/>
            </w:tcBorders>
            <w:shd w:val="clear" w:color="auto" w:fill="FFFFFF"/>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Atelier 25</w:t>
            </w:r>
          </w:p>
        </w:tc>
      </w:tr>
    </w:tbl>
    <w:p w:rsidR="00382093" w:rsidRDefault="00382093">
      <w:pPr>
        <w:tabs>
          <w:tab w:val="left" w:pos="4395"/>
        </w:tabs>
        <w:spacing w:line="276" w:lineRule="auto"/>
        <w:jc w:val="both"/>
        <w:rPr>
          <w:rFonts w:asciiTheme="minorHAnsi" w:hAnsiTheme="minorHAnsi" w:cs="Arial"/>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Na parcele nebyl proveden inženýrsko-geologický průzkum.</w:t>
      </w:r>
    </w:p>
    <w:p w:rsidR="00382093" w:rsidRDefault="00B77125">
      <w:pPr>
        <w:pStyle w:val="A25NADPISKAPITOLYPODSTI"/>
        <w:spacing w:line="276" w:lineRule="auto"/>
        <w:jc w:val="both"/>
        <w:rPr>
          <w:rFonts w:asciiTheme="minorHAnsi" w:hAnsiTheme="minorHAnsi"/>
        </w:rPr>
      </w:pPr>
      <w:bookmarkStart w:id="11" w:name="_Toc280021936"/>
      <w:bookmarkStart w:id="12" w:name="_Toc434421929"/>
      <w:bookmarkEnd w:id="11"/>
      <w:bookmarkEnd w:id="12"/>
      <w:r>
        <w:rPr>
          <w:rFonts w:asciiTheme="minorHAnsi" w:hAnsiTheme="minorHAnsi"/>
        </w:rPr>
        <w:lastRenderedPageBreak/>
        <w:t>A.3.</w:t>
      </w:r>
      <w:r>
        <w:rPr>
          <w:rFonts w:asciiTheme="minorHAnsi" w:hAnsiTheme="minorHAnsi"/>
        </w:rPr>
        <w:tab/>
        <w:t>Údaje o území</w:t>
      </w: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a) rozsah řešeného území</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Parcela se nachází v katastrálním území osady Filipova huť, na místě určenému ke stavbě rodinného domu.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Domy v obci jsou umísťovány jednak podél páteřní komunikace, jíž je silnice II.třídy a dále jako rozptýlená zástavba na okolních loukách. Řešená parcela je umístěna v těsné blízkosti páteřní komunikace a navazuje tak na shluk stávajících domů. Jejím umístěním je zachován charakter volné zástavby v obci.</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Osada Filipova Huť je součástí obce Modrava. Na rozdíl od jádra obce Modrava, která leží v údolí řeky Vydry, Filipova huť se nachází na loukách východně nad obcí Modrava a je oddělená pásem lesa.</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b/>
          <w:sz w:val="22"/>
          <w:szCs w:val="22"/>
        </w:rPr>
        <w:t>b) dosavadní využití a zastavěnost území</w:t>
      </w:r>
    </w:p>
    <w:p w:rsidR="00382093" w:rsidRDefault="00B77125">
      <w:pPr>
        <w:pStyle w:val="A25TEXTZPRVA"/>
        <w:spacing w:line="276" w:lineRule="auto"/>
        <w:jc w:val="both"/>
      </w:pPr>
      <w:r>
        <w:rPr>
          <w:rFonts w:asciiTheme="minorHAnsi" w:hAnsiTheme="minorHAnsi"/>
          <w:sz w:val="22"/>
          <w:szCs w:val="22"/>
        </w:rPr>
        <w:t>Pozemek je v katastru nemovitostí vedený jako Trvalý travní porost. Pozemek v současné době není zastavěn.</w:t>
      </w:r>
    </w:p>
    <w:p w:rsidR="00382093" w:rsidRDefault="00382093">
      <w:pPr>
        <w:pStyle w:val="A25TEXTZPRVA"/>
        <w:spacing w:line="276" w:lineRule="auto"/>
        <w:jc w:val="both"/>
        <w:rPr>
          <w:rFonts w:asciiTheme="minorHAnsi" w:hAnsiTheme="minorHAnsi"/>
          <w:b/>
          <w:sz w:val="22"/>
          <w:szCs w:val="22"/>
        </w:rPr>
      </w:pP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c) údaje o ochraně území podle jiných právních předpisů</w:t>
      </w:r>
    </w:p>
    <w:p w:rsidR="00382093" w:rsidRDefault="00B77125">
      <w:pPr>
        <w:pStyle w:val="A25TEXTZPRVA"/>
        <w:spacing w:line="276" w:lineRule="auto"/>
        <w:jc w:val="both"/>
        <w:outlineLvl w:val="0"/>
        <w:rPr>
          <w:rFonts w:asciiTheme="minorHAnsi" w:hAnsiTheme="minorHAnsi"/>
          <w:b/>
          <w:sz w:val="22"/>
          <w:szCs w:val="22"/>
        </w:rPr>
      </w:pPr>
      <w:r>
        <w:rPr>
          <w:rFonts w:asciiTheme="minorHAnsi" w:hAnsiTheme="minorHAnsi"/>
          <w:b/>
          <w:sz w:val="22"/>
          <w:szCs w:val="22"/>
        </w:rPr>
        <w:t>Národní park</w:t>
      </w:r>
    </w:p>
    <w:p w:rsidR="00382093" w:rsidRDefault="00B77125">
      <w:pPr>
        <w:pStyle w:val="A25TEXTZPRVA"/>
        <w:spacing w:line="276" w:lineRule="auto"/>
        <w:jc w:val="both"/>
      </w:pPr>
      <w:r>
        <w:rPr>
          <w:rFonts w:asciiTheme="minorHAnsi" w:hAnsiTheme="minorHAnsi"/>
          <w:sz w:val="22"/>
          <w:szCs w:val="22"/>
        </w:rPr>
        <w:t>Navržený dům byl ve fázi studie konzultován s Ing. arch. Priharovou ze správy NP Šumava. Na základě vznesených připomínek a na podkladě architektonického manuálu pro regionální architekturu v řešeném území, byla upravena hmota domu do stávající podoby. Návrh byl následně znovu konzultován s p. Priharovou.</w:t>
      </w:r>
    </w:p>
    <w:p w:rsidR="00382093" w:rsidRDefault="00382093">
      <w:pPr>
        <w:pStyle w:val="A25TEXTZPRVA"/>
        <w:tabs>
          <w:tab w:val="left" w:pos="4395"/>
        </w:tabs>
        <w:spacing w:line="276" w:lineRule="auto"/>
        <w:jc w:val="both"/>
        <w:rPr>
          <w:rFonts w:asciiTheme="minorHAnsi" w:hAnsiTheme="minorHAnsi"/>
          <w:sz w:val="22"/>
          <w:szCs w:val="22"/>
        </w:rPr>
      </w:pPr>
    </w:p>
    <w:p w:rsidR="00382093" w:rsidRDefault="00B77125">
      <w:pPr>
        <w:pStyle w:val="A25TEXTZPRVA"/>
        <w:tabs>
          <w:tab w:val="left" w:pos="4395"/>
        </w:tabs>
        <w:spacing w:line="276" w:lineRule="auto"/>
        <w:jc w:val="both"/>
        <w:rPr>
          <w:rFonts w:asciiTheme="minorHAnsi" w:hAnsiTheme="minorHAnsi"/>
          <w:b/>
          <w:sz w:val="22"/>
          <w:szCs w:val="22"/>
        </w:rPr>
      </w:pPr>
      <w:r>
        <w:rPr>
          <w:rFonts w:asciiTheme="minorHAnsi" w:hAnsiTheme="minorHAnsi"/>
          <w:b/>
          <w:sz w:val="22"/>
          <w:szCs w:val="22"/>
        </w:rPr>
        <w:t>d) údaje o odtokových poměrech</w:t>
      </w:r>
    </w:p>
    <w:p w:rsidR="00382093" w:rsidRDefault="00B77125">
      <w:pPr>
        <w:pStyle w:val="A25TEXTZPRVA"/>
        <w:tabs>
          <w:tab w:val="left" w:pos="4395"/>
        </w:tabs>
        <w:spacing w:line="276" w:lineRule="auto"/>
        <w:jc w:val="both"/>
        <w:rPr>
          <w:rFonts w:asciiTheme="minorHAnsi" w:hAnsiTheme="minorHAnsi"/>
          <w:sz w:val="22"/>
          <w:szCs w:val="22"/>
        </w:rPr>
      </w:pPr>
      <w:r>
        <w:rPr>
          <w:rFonts w:asciiTheme="minorHAnsi" w:hAnsiTheme="minorHAnsi"/>
          <w:sz w:val="22"/>
          <w:szCs w:val="22"/>
        </w:rPr>
        <w:t>Pozemek se svažuje od obytného domu směrem na jihovýchod do údolí. Vsakovací poměry na pozemku jsou vhodné k zasakování. Srážkové vody budou likvidovány na pozemku vsakováním.</w:t>
      </w:r>
    </w:p>
    <w:p w:rsidR="00382093" w:rsidRDefault="00382093">
      <w:pPr>
        <w:pStyle w:val="A25TEXTZPRVA"/>
        <w:tabs>
          <w:tab w:val="left" w:pos="4395"/>
        </w:tabs>
        <w:spacing w:line="276" w:lineRule="auto"/>
        <w:jc w:val="both"/>
        <w:rPr>
          <w:rFonts w:asciiTheme="minorHAnsi" w:hAnsiTheme="minorHAnsi"/>
          <w:sz w:val="22"/>
          <w:szCs w:val="22"/>
        </w:rPr>
      </w:pPr>
    </w:p>
    <w:p w:rsidR="00382093" w:rsidRDefault="00B77125">
      <w:pPr>
        <w:pStyle w:val="A25TEXTZPRVA"/>
        <w:tabs>
          <w:tab w:val="left" w:pos="4395"/>
        </w:tabs>
        <w:spacing w:line="276" w:lineRule="auto"/>
        <w:jc w:val="both"/>
        <w:rPr>
          <w:rFonts w:asciiTheme="minorHAnsi" w:hAnsiTheme="minorHAnsi"/>
          <w:b/>
          <w:sz w:val="22"/>
          <w:szCs w:val="22"/>
        </w:rPr>
      </w:pPr>
      <w:r>
        <w:rPr>
          <w:rFonts w:asciiTheme="minorHAnsi" w:hAnsiTheme="minorHAnsi"/>
          <w:b/>
          <w:sz w:val="22"/>
          <w:szCs w:val="22"/>
        </w:rPr>
        <w:t>e) údaje o souladu s územně plánovací dokumentací, s cíli a úkoly územního plánování</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Novostavba je přízemní s obytným podkrovím, nachází se v ní byt pro potřeby jedné rodiny a v druhé části tři pokoje pro krátkodobé ubytování hostů. Objekt je určen pro rodinné bydlení.</w:t>
      </w:r>
    </w:p>
    <w:p w:rsidR="00382093" w:rsidRDefault="00B77125">
      <w:pPr>
        <w:pStyle w:val="A25TEXTZPRVA"/>
        <w:spacing w:line="276" w:lineRule="auto"/>
        <w:jc w:val="both"/>
        <w:outlineLvl w:val="0"/>
        <w:rPr>
          <w:rFonts w:asciiTheme="minorHAnsi" w:hAnsiTheme="minorHAnsi"/>
          <w:b/>
          <w:sz w:val="22"/>
          <w:szCs w:val="22"/>
        </w:rPr>
      </w:pPr>
      <w:r>
        <w:rPr>
          <w:rFonts w:asciiTheme="minorHAnsi" w:hAnsiTheme="minorHAnsi"/>
          <w:b/>
          <w:sz w:val="22"/>
          <w:szCs w:val="22"/>
        </w:rPr>
        <w:t xml:space="preserve">Novostavba splňuje hlavní funkční využití funkční plochy RD. </w:t>
      </w:r>
    </w:p>
    <w:p w:rsidR="00382093" w:rsidRPr="00B77125"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Výškově a objemově je navržená hmota menší než typické hmoty stávajících domů v okolí. Zastavěná plocha domu včetně přístavku je 181m</w:t>
      </w:r>
      <w:r w:rsidRPr="00B77125">
        <w:rPr>
          <w:rFonts w:asciiTheme="minorHAnsi" w:hAnsiTheme="minorHAnsi"/>
          <w:sz w:val="22"/>
          <w:szCs w:val="22"/>
          <w:vertAlign w:val="superscript"/>
        </w:rPr>
        <w:t>2</w:t>
      </w:r>
      <w:r>
        <w:rPr>
          <w:rFonts w:asciiTheme="minorHAnsi" w:hAnsiTheme="minorHAnsi"/>
          <w:sz w:val="22"/>
          <w:szCs w:val="22"/>
        </w:rPr>
        <w:t>.</w:t>
      </w:r>
    </w:p>
    <w:p w:rsidR="00B77125" w:rsidRDefault="00B77125">
      <w:pPr>
        <w:pStyle w:val="A25TEXTZPRVA"/>
        <w:spacing w:line="276" w:lineRule="auto"/>
        <w:jc w:val="both"/>
        <w:rPr>
          <w:rFonts w:asciiTheme="minorHAnsi" w:hAnsiTheme="minorHAnsi"/>
          <w:sz w:val="22"/>
          <w:szCs w:val="22"/>
        </w:rPr>
      </w:pPr>
    </w:p>
    <w:p w:rsidR="00382093" w:rsidRDefault="00B77125">
      <w:pPr>
        <w:spacing w:line="276" w:lineRule="auto"/>
        <w:jc w:val="both"/>
        <w:rPr>
          <w:rFonts w:asciiTheme="minorHAnsi" w:hAnsiTheme="minorHAnsi" w:cs="Arial"/>
          <w:b/>
          <w:iCs/>
          <w:sz w:val="22"/>
          <w:szCs w:val="22"/>
        </w:rPr>
      </w:pPr>
      <w:r>
        <w:rPr>
          <w:rFonts w:asciiTheme="minorHAnsi" w:hAnsiTheme="minorHAnsi" w:cs="Arial"/>
          <w:b/>
          <w:sz w:val="22"/>
          <w:szCs w:val="22"/>
        </w:rPr>
        <w:t xml:space="preserve">e) </w:t>
      </w:r>
      <w:r>
        <w:rPr>
          <w:rFonts w:asciiTheme="minorHAnsi" w:hAnsiTheme="minorHAnsi" w:cs="Arial"/>
          <w:b/>
          <w:iCs/>
          <w:sz w:val="22"/>
          <w:szCs w:val="22"/>
        </w:rPr>
        <w:t>údaje o dodržení obecných požadavků na využití území</w:t>
      </w:r>
    </w:p>
    <w:p w:rsidR="00382093" w:rsidRDefault="00B77125">
      <w:pPr>
        <w:spacing w:line="276" w:lineRule="auto"/>
        <w:jc w:val="both"/>
        <w:rPr>
          <w:rFonts w:asciiTheme="minorHAnsi" w:hAnsiTheme="minorHAnsi" w:cs="Arial"/>
          <w:sz w:val="22"/>
          <w:szCs w:val="22"/>
        </w:rPr>
      </w:pPr>
      <w:r>
        <w:rPr>
          <w:rFonts w:asciiTheme="minorHAnsi" w:hAnsiTheme="minorHAnsi" w:cs="Arial"/>
          <w:sz w:val="22"/>
          <w:szCs w:val="22"/>
        </w:rPr>
        <w:t>Byly splněny podmínky obecně technických požadavků na využití území podle vyhl. 268/2009 Sb.</w:t>
      </w:r>
    </w:p>
    <w:p w:rsidR="00382093" w:rsidRDefault="00382093">
      <w:pPr>
        <w:spacing w:line="276" w:lineRule="auto"/>
        <w:jc w:val="both"/>
        <w:rPr>
          <w:rFonts w:asciiTheme="minorHAnsi" w:hAnsiTheme="minorHAnsi" w:cs="Arial"/>
          <w:sz w:val="22"/>
          <w:szCs w:val="22"/>
        </w:rPr>
      </w:pPr>
    </w:p>
    <w:p w:rsidR="00382093" w:rsidRDefault="00B77125">
      <w:pPr>
        <w:spacing w:line="276" w:lineRule="auto"/>
        <w:jc w:val="both"/>
        <w:rPr>
          <w:rFonts w:asciiTheme="minorHAnsi" w:hAnsiTheme="minorHAnsi" w:cs="Arial"/>
          <w:b/>
          <w:sz w:val="22"/>
          <w:szCs w:val="22"/>
        </w:rPr>
      </w:pPr>
      <w:r>
        <w:rPr>
          <w:rFonts w:asciiTheme="minorHAnsi" w:hAnsiTheme="minorHAnsi" w:cs="Arial"/>
          <w:b/>
          <w:sz w:val="22"/>
          <w:szCs w:val="22"/>
        </w:rPr>
        <w:t>f) údaje o splnění požadavků dotčených orgánů</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Mimo majitelů sousedních pozemků a dotčených orgánů státní správy a správců sítí nejsou navrhovateli známi jiní účastníci řízení.</w:t>
      </w:r>
    </w:p>
    <w:p w:rsidR="00382093" w:rsidRDefault="00B77125">
      <w:pPr>
        <w:pStyle w:val="A25TEXTZPRVA"/>
        <w:spacing w:line="276" w:lineRule="auto"/>
        <w:jc w:val="both"/>
      </w:pPr>
      <w:r>
        <w:rPr>
          <w:rFonts w:asciiTheme="minorHAnsi" w:hAnsiTheme="minorHAnsi"/>
          <w:sz w:val="22"/>
          <w:szCs w:val="22"/>
        </w:rPr>
        <w:t>Všechny požadavky dotčených orgánů byly splněny. Závazná stanoviska jsou nedílnou součástí dokumentace – viz. příloha E.</w:t>
      </w:r>
    </w:p>
    <w:p w:rsidR="00382093" w:rsidRDefault="00382093">
      <w:pPr>
        <w:pStyle w:val="A25TEXTZPRVA"/>
        <w:spacing w:line="276" w:lineRule="auto"/>
        <w:jc w:val="both"/>
        <w:rPr>
          <w:rFonts w:asciiTheme="minorHAnsi" w:hAnsiTheme="minorHAnsi"/>
          <w:sz w:val="22"/>
          <w:szCs w:val="22"/>
        </w:rPr>
      </w:pPr>
    </w:p>
    <w:p w:rsidR="00382093" w:rsidRDefault="00382093">
      <w:pPr>
        <w:pStyle w:val="A25TEXTZPRVA"/>
        <w:spacing w:line="276" w:lineRule="auto"/>
        <w:jc w:val="both"/>
        <w:rPr>
          <w:rFonts w:asciiTheme="minorHAnsi" w:hAnsiTheme="minorHAnsi"/>
          <w:sz w:val="22"/>
          <w:szCs w:val="22"/>
        </w:rPr>
      </w:pPr>
    </w:p>
    <w:p w:rsidR="00382093" w:rsidRDefault="00382093">
      <w:pPr>
        <w:pStyle w:val="A25TEXTZPRVA"/>
        <w:spacing w:line="276" w:lineRule="auto"/>
        <w:jc w:val="both"/>
        <w:rPr>
          <w:rFonts w:asciiTheme="minorHAnsi" w:hAnsiTheme="minorHAnsi"/>
          <w:sz w:val="22"/>
          <w:szCs w:val="22"/>
        </w:rPr>
      </w:pPr>
    </w:p>
    <w:p w:rsidR="00382093" w:rsidRDefault="00382093">
      <w:pPr>
        <w:pStyle w:val="A25TEXTZPRVA"/>
        <w:spacing w:line="276" w:lineRule="auto"/>
        <w:jc w:val="both"/>
        <w:rPr>
          <w:rFonts w:asciiTheme="minorHAnsi" w:hAnsiTheme="minorHAnsi"/>
          <w:sz w:val="22"/>
          <w:szCs w:val="22"/>
        </w:rPr>
      </w:pPr>
    </w:p>
    <w:p w:rsidR="00382093" w:rsidRDefault="00382093">
      <w:pPr>
        <w:pStyle w:val="A25TEXTZPRVA"/>
        <w:spacing w:line="276" w:lineRule="auto"/>
        <w:jc w:val="both"/>
        <w:rPr>
          <w:rFonts w:asciiTheme="minorHAnsi" w:hAnsiTheme="minorHAnsi"/>
          <w:sz w:val="22"/>
          <w:szCs w:val="22"/>
        </w:rPr>
      </w:pPr>
    </w:p>
    <w:p w:rsidR="00382093" w:rsidRDefault="00382093">
      <w:pPr>
        <w:pStyle w:val="A25TEXTZPRVA"/>
        <w:spacing w:line="276" w:lineRule="auto"/>
        <w:jc w:val="both"/>
        <w:rPr>
          <w:rFonts w:asciiTheme="minorHAnsi" w:hAnsiTheme="minorHAnsi"/>
          <w:sz w:val="22"/>
          <w:szCs w:val="22"/>
        </w:rPr>
      </w:pPr>
    </w:p>
    <w:tbl>
      <w:tblPr>
        <w:tblW w:w="9778" w:type="dxa"/>
        <w:tblBorders>
          <w:bottom w:val="single" w:sz="6" w:space="0" w:color="00000A"/>
          <w:insideH w:val="single" w:sz="6" w:space="0" w:color="00000A"/>
        </w:tblBorders>
        <w:tblCellMar>
          <w:left w:w="115" w:type="dxa"/>
        </w:tblCellMar>
        <w:tblLook w:val="04A0" w:firstRow="1" w:lastRow="0" w:firstColumn="1" w:lastColumn="0" w:noHBand="0" w:noVBand="1"/>
      </w:tblPr>
      <w:tblGrid>
        <w:gridCol w:w="817"/>
        <w:gridCol w:w="8961"/>
      </w:tblGrid>
      <w:tr w:rsidR="00382093" w:rsidTr="00B77125">
        <w:trPr>
          <w:trHeight w:val="90"/>
        </w:trPr>
        <w:tc>
          <w:tcPr>
            <w:tcW w:w="9778" w:type="dxa"/>
            <w:gridSpan w:val="2"/>
            <w:tcBorders>
              <w:bottom w:val="single" w:sz="6" w:space="0" w:color="00000A"/>
            </w:tcBorders>
            <w:shd w:val="clear" w:color="auto" w:fill="FFFFFF"/>
          </w:tcPr>
          <w:p w:rsidR="00382093" w:rsidRDefault="00B77125">
            <w:pPr>
              <w:tabs>
                <w:tab w:val="left" w:pos="4395"/>
              </w:tabs>
              <w:spacing w:line="276" w:lineRule="auto"/>
              <w:jc w:val="both"/>
              <w:rPr>
                <w:rFonts w:asciiTheme="minorHAnsi" w:hAnsiTheme="minorHAnsi" w:cs="Arial"/>
                <w:b/>
                <w:sz w:val="22"/>
                <w:szCs w:val="22"/>
              </w:rPr>
            </w:pPr>
            <w:r>
              <w:rPr>
                <w:rFonts w:asciiTheme="minorHAnsi" w:hAnsiTheme="minorHAnsi" w:cs="Arial"/>
                <w:b/>
                <w:sz w:val="22"/>
                <w:szCs w:val="22"/>
              </w:rPr>
              <w:t>Sítě</w:t>
            </w:r>
          </w:p>
        </w:tc>
      </w:tr>
      <w:tr w:rsidR="00382093" w:rsidTr="00B77125">
        <w:tc>
          <w:tcPr>
            <w:tcW w:w="817" w:type="dxa"/>
            <w:tcBorders>
              <w:top w:val="single" w:sz="6" w:space="0" w:color="00000A"/>
              <w:left w:val="single" w:sz="4" w:space="0" w:color="00000A"/>
              <w:bottom w:val="single" w:sz="6" w:space="0" w:color="00000A"/>
              <w:right w:val="single" w:sz="6" w:space="0" w:color="00000A"/>
            </w:tcBorders>
            <w:shd w:val="clear" w:color="auto" w:fill="A6A6A6"/>
            <w:tcMar>
              <w:left w:w="100"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číslo</w:t>
            </w:r>
          </w:p>
        </w:tc>
        <w:tc>
          <w:tcPr>
            <w:tcW w:w="8961" w:type="dxa"/>
            <w:tcBorders>
              <w:top w:val="single" w:sz="6" w:space="0" w:color="00000A"/>
              <w:left w:val="single" w:sz="6" w:space="0" w:color="00000A"/>
              <w:bottom w:val="single" w:sz="6" w:space="0" w:color="00000A"/>
              <w:right w:val="single" w:sz="4"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správce sítí</w:t>
            </w:r>
          </w:p>
        </w:tc>
      </w:tr>
      <w:tr w:rsidR="00382093" w:rsidTr="00B77125">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1</w:t>
            </w:r>
          </w:p>
        </w:tc>
        <w:tc>
          <w:tcPr>
            <w:tcW w:w="8961"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SÚSPK</w:t>
            </w:r>
          </w:p>
        </w:tc>
      </w:tr>
      <w:tr w:rsidR="00382093" w:rsidTr="00B77125">
        <w:tc>
          <w:tcPr>
            <w:tcW w:w="817" w:type="dxa"/>
            <w:tcBorders>
              <w:top w:val="single" w:sz="6" w:space="0" w:color="00000A"/>
              <w:bottom w:val="single" w:sz="4"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2</w:t>
            </w:r>
          </w:p>
        </w:tc>
        <w:tc>
          <w:tcPr>
            <w:tcW w:w="8961" w:type="dxa"/>
            <w:tcBorders>
              <w:top w:val="single" w:sz="6" w:space="0" w:color="00000A"/>
              <w:left w:val="single" w:sz="6" w:space="0" w:color="00000A"/>
              <w:bottom w:val="single" w:sz="4"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ČEZ Distribuce a.s.</w:t>
            </w:r>
          </w:p>
        </w:tc>
      </w:tr>
      <w:tr w:rsidR="00382093" w:rsidTr="00B77125">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3</w:t>
            </w:r>
          </w:p>
        </w:tc>
        <w:tc>
          <w:tcPr>
            <w:tcW w:w="8961"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Povodí Vltavy s.p.</w:t>
            </w:r>
          </w:p>
        </w:tc>
      </w:tr>
      <w:tr w:rsidR="00382093" w:rsidTr="00B77125">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4</w:t>
            </w:r>
          </w:p>
        </w:tc>
        <w:tc>
          <w:tcPr>
            <w:tcW w:w="8961"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CETIN, Česká telekomunikační infrastruktura</w:t>
            </w:r>
          </w:p>
        </w:tc>
      </w:tr>
      <w:tr w:rsidR="00382093" w:rsidTr="00B77125">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5</w:t>
            </w:r>
          </w:p>
        </w:tc>
        <w:tc>
          <w:tcPr>
            <w:tcW w:w="8961"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Aqua Šumava s.r.o.</w:t>
            </w:r>
          </w:p>
        </w:tc>
      </w:tr>
    </w:tbl>
    <w:p w:rsidR="00382093" w:rsidRDefault="00382093">
      <w:pPr>
        <w:pStyle w:val="A25TEXTZPRVA"/>
        <w:tabs>
          <w:tab w:val="left" w:pos="4395"/>
        </w:tabs>
        <w:spacing w:line="276" w:lineRule="auto"/>
        <w:jc w:val="both"/>
        <w:rPr>
          <w:rFonts w:asciiTheme="minorHAnsi" w:hAnsiTheme="minorHAnsi"/>
          <w:sz w:val="22"/>
          <w:szCs w:val="22"/>
        </w:rPr>
      </w:pPr>
    </w:p>
    <w:tbl>
      <w:tblPr>
        <w:tblW w:w="9778" w:type="dxa"/>
        <w:tblBorders>
          <w:bottom w:val="single" w:sz="6" w:space="0" w:color="00000A"/>
          <w:insideH w:val="single" w:sz="6" w:space="0" w:color="00000A"/>
        </w:tblBorders>
        <w:tblCellMar>
          <w:left w:w="115" w:type="dxa"/>
        </w:tblCellMar>
        <w:tblLook w:val="04A0" w:firstRow="1" w:lastRow="0" w:firstColumn="1" w:lastColumn="0" w:noHBand="0" w:noVBand="1"/>
      </w:tblPr>
      <w:tblGrid>
        <w:gridCol w:w="817"/>
        <w:gridCol w:w="8961"/>
      </w:tblGrid>
      <w:tr w:rsidR="00382093">
        <w:trPr>
          <w:trHeight w:val="90"/>
        </w:trPr>
        <w:tc>
          <w:tcPr>
            <w:tcW w:w="9777" w:type="dxa"/>
            <w:gridSpan w:val="2"/>
            <w:tcBorders>
              <w:bottom w:val="single" w:sz="6" w:space="0" w:color="00000A"/>
            </w:tcBorders>
            <w:shd w:val="clear" w:color="auto" w:fill="FFFFFF"/>
          </w:tcPr>
          <w:p w:rsidR="00382093" w:rsidRDefault="00B77125">
            <w:pPr>
              <w:tabs>
                <w:tab w:val="left" w:pos="4395"/>
              </w:tabs>
              <w:spacing w:line="276" w:lineRule="auto"/>
              <w:jc w:val="both"/>
              <w:rPr>
                <w:rFonts w:asciiTheme="minorHAnsi" w:hAnsiTheme="minorHAnsi" w:cs="Arial"/>
                <w:b/>
                <w:sz w:val="22"/>
                <w:szCs w:val="22"/>
              </w:rPr>
            </w:pPr>
            <w:r>
              <w:rPr>
                <w:rFonts w:asciiTheme="minorHAnsi" w:hAnsiTheme="minorHAnsi" w:cs="Arial"/>
                <w:b/>
                <w:sz w:val="22"/>
                <w:szCs w:val="22"/>
              </w:rPr>
              <w:t>Dotčené orgány</w:t>
            </w:r>
          </w:p>
        </w:tc>
      </w:tr>
      <w:tr w:rsidR="00382093">
        <w:tc>
          <w:tcPr>
            <w:tcW w:w="817" w:type="dxa"/>
            <w:tcBorders>
              <w:top w:val="single" w:sz="6" w:space="0" w:color="00000A"/>
              <w:left w:val="single" w:sz="4" w:space="0" w:color="00000A"/>
              <w:bottom w:val="single" w:sz="6" w:space="0" w:color="00000A"/>
              <w:right w:val="single" w:sz="6" w:space="0" w:color="00000A"/>
            </w:tcBorders>
            <w:shd w:val="clear" w:color="auto" w:fill="A6A6A6"/>
            <w:tcMar>
              <w:left w:w="100"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číslo</w:t>
            </w:r>
          </w:p>
        </w:tc>
        <w:tc>
          <w:tcPr>
            <w:tcW w:w="8960" w:type="dxa"/>
            <w:tcBorders>
              <w:top w:val="single" w:sz="6" w:space="0" w:color="00000A"/>
              <w:left w:val="single" w:sz="6" w:space="0" w:color="00000A"/>
              <w:bottom w:val="single" w:sz="6" w:space="0" w:color="00000A"/>
              <w:right w:val="single" w:sz="4" w:space="0" w:color="00000A"/>
            </w:tcBorders>
            <w:shd w:val="clear" w:color="auto" w:fill="A6A6A6"/>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správce sítí</w:t>
            </w:r>
          </w:p>
        </w:tc>
      </w:tr>
      <w:tr w:rsidR="00382093">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1</w:t>
            </w:r>
          </w:p>
        </w:tc>
        <w:tc>
          <w:tcPr>
            <w:tcW w:w="8960"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sz w:val="22"/>
                <w:szCs w:val="22"/>
              </w:rPr>
              <w:t>HZS – Plzeň, sídlo Klatovy</w:t>
            </w:r>
          </w:p>
        </w:tc>
      </w:tr>
      <w:tr w:rsidR="00382093">
        <w:tc>
          <w:tcPr>
            <w:tcW w:w="817" w:type="dxa"/>
            <w:tcBorders>
              <w:top w:val="single" w:sz="6" w:space="0" w:color="00000A"/>
              <w:bottom w:val="single" w:sz="4"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2</w:t>
            </w:r>
          </w:p>
        </w:tc>
        <w:tc>
          <w:tcPr>
            <w:tcW w:w="8960" w:type="dxa"/>
            <w:tcBorders>
              <w:top w:val="single" w:sz="6" w:space="0" w:color="00000A"/>
              <w:left w:val="single" w:sz="6" w:space="0" w:color="00000A"/>
              <w:bottom w:val="single" w:sz="4"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sz w:val="22"/>
                <w:szCs w:val="22"/>
              </w:rPr>
              <w:t>Stavební úřad - Kašperské Hory</w:t>
            </w:r>
          </w:p>
        </w:tc>
      </w:tr>
      <w:tr w:rsidR="00382093">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3</w:t>
            </w:r>
          </w:p>
        </w:tc>
        <w:tc>
          <w:tcPr>
            <w:tcW w:w="8960"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sz w:val="22"/>
                <w:szCs w:val="22"/>
              </w:rPr>
              <w:t>MÚ Sušice – Odbor životního prostředí</w:t>
            </w:r>
          </w:p>
        </w:tc>
      </w:tr>
      <w:tr w:rsidR="00382093">
        <w:tc>
          <w:tcPr>
            <w:tcW w:w="817"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4</w:t>
            </w:r>
          </w:p>
        </w:tc>
        <w:tc>
          <w:tcPr>
            <w:tcW w:w="8960"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MÚ Sušice – Odbor výstavby a územního plánování</w:t>
            </w:r>
          </w:p>
        </w:tc>
      </w:tr>
      <w:tr w:rsidR="00382093">
        <w:trPr>
          <w:trHeight w:val="170"/>
        </w:trPr>
        <w:tc>
          <w:tcPr>
            <w:tcW w:w="817" w:type="dxa"/>
            <w:tcBorders>
              <w:top w:val="single" w:sz="4" w:space="0" w:color="00000A"/>
              <w:bottom w:val="single" w:sz="4" w:space="0" w:color="00000A"/>
              <w:right w:val="single" w:sz="4"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5</w:t>
            </w:r>
          </w:p>
        </w:tc>
        <w:tc>
          <w:tcPr>
            <w:tcW w:w="8960" w:type="dxa"/>
            <w:tcBorders>
              <w:top w:val="single" w:sz="4" w:space="0" w:color="00000A"/>
              <w:left w:val="single" w:sz="4" w:space="0" w:color="00000A"/>
              <w:bottom w:val="single" w:sz="4" w:space="0" w:color="00000A"/>
            </w:tcBorders>
            <w:shd w:val="clear" w:color="auto" w:fill="auto"/>
            <w:tcMar>
              <w:left w:w="100" w:type="dxa"/>
            </w:tcMar>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sz w:val="22"/>
                <w:szCs w:val="22"/>
              </w:rPr>
              <w:t>MÚ Sušice – Odbor dopravy</w:t>
            </w:r>
          </w:p>
        </w:tc>
      </w:tr>
      <w:tr w:rsidR="00382093">
        <w:trPr>
          <w:trHeight w:val="170"/>
        </w:trPr>
        <w:tc>
          <w:tcPr>
            <w:tcW w:w="817" w:type="dxa"/>
            <w:tcBorders>
              <w:top w:val="single" w:sz="4" w:space="0" w:color="00000A"/>
              <w:bottom w:val="single" w:sz="4" w:space="0" w:color="00000A"/>
              <w:right w:val="single" w:sz="4"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6</w:t>
            </w:r>
          </w:p>
        </w:tc>
        <w:tc>
          <w:tcPr>
            <w:tcW w:w="8960" w:type="dxa"/>
            <w:tcBorders>
              <w:top w:val="single" w:sz="4" w:space="0" w:color="00000A"/>
              <w:left w:val="single" w:sz="4" w:space="0" w:color="00000A"/>
              <w:bottom w:val="single" w:sz="4" w:space="0" w:color="00000A"/>
            </w:tcBorders>
            <w:shd w:val="clear" w:color="auto" w:fill="auto"/>
            <w:tcMar>
              <w:left w:w="100" w:type="dxa"/>
            </w:tcMar>
          </w:tcPr>
          <w:p w:rsidR="00382093" w:rsidRDefault="00B77125">
            <w:pPr>
              <w:tabs>
                <w:tab w:val="left" w:pos="4395"/>
              </w:tabs>
              <w:spacing w:line="276" w:lineRule="auto"/>
              <w:jc w:val="both"/>
              <w:rPr>
                <w:rFonts w:asciiTheme="minorHAnsi" w:hAnsiTheme="minorHAnsi"/>
                <w:sz w:val="22"/>
                <w:szCs w:val="22"/>
              </w:rPr>
            </w:pPr>
            <w:r>
              <w:rPr>
                <w:rFonts w:asciiTheme="minorHAnsi" w:hAnsiTheme="minorHAnsi"/>
                <w:sz w:val="22"/>
                <w:szCs w:val="22"/>
              </w:rPr>
              <w:t>Správa NP Šumava</w:t>
            </w:r>
          </w:p>
        </w:tc>
      </w:tr>
      <w:tr w:rsidR="00382093">
        <w:trPr>
          <w:trHeight w:val="170"/>
        </w:trPr>
        <w:tc>
          <w:tcPr>
            <w:tcW w:w="817" w:type="dxa"/>
            <w:tcBorders>
              <w:top w:val="single" w:sz="4" w:space="0" w:color="00000A"/>
              <w:bottom w:val="single" w:sz="4" w:space="0" w:color="00000A"/>
              <w:right w:val="single" w:sz="4"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7</w:t>
            </w:r>
          </w:p>
        </w:tc>
        <w:tc>
          <w:tcPr>
            <w:tcW w:w="8960" w:type="dxa"/>
            <w:tcBorders>
              <w:top w:val="single" w:sz="4" w:space="0" w:color="00000A"/>
              <w:left w:val="single" w:sz="4" w:space="0" w:color="00000A"/>
              <w:bottom w:val="single" w:sz="4" w:space="0" w:color="00000A"/>
            </w:tcBorders>
            <w:shd w:val="clear" w:color="auto" w:fill="auto"/>
            <w:tcMar>
              <w:left w:w="100" w:type="dxa"/>
            </w:tcMar>
          </w:tcPr>
          <w:p w:rsidR="00382093" w:rsidRDefault="00B77125">
            <w:pPr>
              <w:tabs>
                <w:tab w:val="left" w:pos="4395"/>
              </w:tabs>
              <w:spacing w:line="276" w:lineRule="auto"/>
              <w:jc w:val="both"/>
              <w:rPr>
                <w:rFonts w:asciiTheme="minorHAnsi" w:hAnsiTheme="minorHAnsi"/>
                <w:sz w:val="22"/>
                <w:szCs w:val="22"/>
              </w:rPr>
            </w:pPr>
            <w:r>
              <w:rPr>
                <w:rFonts w:asciiTheme="minorHAnsi" w:hAnsiTheme="minorHAnsi"/>
                <w:sz w:val="22"/>
                <w:szCs w:val="22"/>
              </w:rPr>
              <w:t>Obec Modrava</w:t>
            </w:r>
          </w:p>
        </w:tc>
      </w:tr>
      <w:tr w:rsidR="00382093">
        <w:trPr>
          <w:trHeight w:val="170"/>
        </w:trPr>
        <w:tc>
          <w:tcPr>
            <w:tcW w:w="817" w:type="dxa"/>
            <w:tcBorders>
              <w:top w:val="single" w:sz="4" w:space="0" w:color="00000A"/>
              <w:bottom w:val="single" w:sz="4" w:space="0" w:color="00000A"/>
              <w:right w:val="single" w:sz="4" w:space="0" w:color="00000A"/>
            </w:tcBorders>
            <w:shd w:val="clear" w:color="auto" w:fill="auto"/>
          </w:tcPr>
          <w:p w:rsidR="00382093" w:rsidRDefault="00B77125">
            <w:pPr>
              <w:tabs>
                <w:tab w:val="left" w:pos="4395"/>
              </w:tabs>
              <w:spacing w:line="276" w:lineRule="auto"/>
              <w:jc w:val="both"/>
              <w:rPr>
                <w:rFonts w:asciiTheme="minorHAnsi" w:hAnsiTheme="minorHAnsi" w:cs="Arial"/>
                <w:sz w:val="22"/>
                <w:szCs w:val="22"/>
              </w:rPr>
            </w:pPr>
            <w:r>
              <w:rPr>
                <w:rFonts w:asciiTheme="minorHAnsi" w:hAnsiTheme="minorHAnsi" w:cs="Arial"/>
                <w:sz w:val="22"/>
                <w:szCs w:val="22"/>
              </w:rPr>
              <w:t>8</w:t>
            </w:r>
          </w:p>
        </w:tc>
        <w:tc>
          <w:tcPr>
            <w:tcW w:w="8960" w:type="dxa"/>
            <w:tcBorders>
              <w:top w:val="single" w:sz="4" w:space="0" w:color="00000A"/>
              <w:left w:val="single" w:sz="4" w:space="0" w:color="00000A"/>
              <w:bottom w:val="single" w:sz="4" w:space="0" w:color="00000A"/>
            </w:tcBorders>
            <w:shd w:val="clear" w:color="auto" w:fill="auto"/>
            <w:tcMar>
              <w:left w:w="100" w:type="dxa"/>
            </w:tcMar>
          </w:tcPr>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Policie České republiky</w:t>
            </w:r>
          </w:p>
        </w:tc>
      </w:tr>
    </w:tbl>
    <w:p w:rsidR="00B77125" w:rsidRDefault="00B77125">
      <w:pPr>
        <w:spacing w:line="276" w:lineRule="auto"/>
        <w:rPr>
          <w:rFonts w:asciiTheme="minorHAnsi" w:hAnsiTheme="minorHAnsi" w:cs="Arial"/>
          <w:b/>
          <w:sz w:val="22"/>
          <w:szCs w:val="22"/>
        </w:rPr>
      </w:pPr>
    </w:p>
    <w:p w:rsidR="00382093" w:rsidRDefault="00B77125">
      <w:pPr>
        <w:spacing w:line="276" w:lineRule="auto"/>
        <w:rPr>
          <w:rFonts w:asciiTheme="minorHAnsi" w:hAnsiTheme="minorHAnsi" w:cs="Arial"/>
          <w:sz w:val="22"/>
          <w:szCs w:val="22"/>
        </w:rPr>
      </w:pPr>
      <w:r>
        <w:rPr>
          <w:rFonts w:asciiTheme="minorHAnsi" w:hAnsiTheme="minorHAnsi" w:cs="Arial"/>
          <w:b/>
          <w:sz w:val="22"/>
          <w:szCs w:val="22"/>
        </w:rPr>
        <w:t>h) seznam výjimek a úlevových řešení</w:t>
      </w:r>
      <w:r>
        <w:rPr>
          <w:rFonts w:asciiTheme="minorHAnsi" w:hAnsiTheme="minorHAnsi" w:cs="Arial"/>
          <w:sz w:val="22"/>
          <w:szCs w:val="22"/>
        </w:rPr>
        <w:tab/>
      </w:r>
    </w:p>
    <w:p w:rsidR="00382093" w:rsidRDefault="00B77125">
      <w:pPr>
        <w:spacing w:line="276" w:lineRule="auto"/>
        <w:rPr>
          <w:rFonts w:asciiTheme="minorHAnsi" w:hAnsiTheme="minorHAnsi" w:cs="Arial"/>
          <w:sz w:val="22"/>
          <w:szCs w:val="22"/>
        </w:rPr>
      </w:pPr>
      <w:r>
        <w:rPr>
          <w:rFonts w:asciiTheme="minorHAnsi" w:hAnsiTheme="minorHAnsi" w:cs="Arial"/>
          <w:sz w:val="22"/>
          <w:szCs w:val="22"/>
        </w:rPr>
        <w:t>Ve vztahu k projektu nebyly žádné výjimky a úlevy řešeny.</w:t>
      </w:r>
    </w:p>
    <w:p w:rsidR="00382093" w:rsidRDefault="00382093">
      <w:pPr>
        <w:pStyle w:val="A25TEXTZPRVA"/>
        <w:spacing w:line="276" w:lineRule="auto"/>
        <w:jc w:val="both"/>
        <w:rPr>
          <w:rFonts w:asciiTheme="minorHAnsi" w:hAnsiTheme="minorHAnsi"/>
          <w:sz w:val="22"/>
          <w:szCs w:val="22"/>
        </w:rPr>
      </w:pPr>
    </w:p>
    <w:p w:rsidR="00382093" w:rsidRDefault="00B77125">
      <w:pPr>
        <w:spacing w:line="276" w:lineRule="auto"/>
        <w:rPr>
          <w:rFonts w:asciiTheme="minorHAnsi" w:hAnsiTheme="minorHAnsi" w:cs="Arial"/>
          <w:b/>
          <w:sz w:val="22"/>
          <w:szCs w:val="22"/>
        </w:rPr>
      </w:pPr>
      <w:r>
        <w:rPr>
          <w:rFonts w:asciiTheme="minorHAnsi" w:hAnsiTheme="minorHAnsi" w:cs="Arial"/>
          <w:b/>
          <w:sz w:val="22"/>
          <w:szCs w:val="22"/>
        </w:rPr>
        <w:t>i) seznam souvisejících a podmiňujících investic</w:t>
      </w:r>
    </w:p>
    <w:p w:rsidR="00382093" w:rsidRDefault="00B77125">
      <w:pPr>
        <w:pStyle w:val="A25TEXTZPRVA"/>
        <w:spacing w:line="276" w:lineRule="auto"/>
        <w:jc w:val="both"/>
      </w:pPr>
      <w:r>
        <w:rPr>
          <w:rFonts w:asciiTheme="minorHAnsi" w:hAnsiTheme="minorHAnsi"/>
          <w:sz w:val="22"/>
          <w:szCs w:val="22"/>
        </w:rPr>
        <w:t>V rámci výstavby RD na parcele 1502 bude zřízena vodovodní přípojka ze stávajícího vodovodního řadu PE 90 i pro řešený pozemek 1547. Vodovod je ve správě AQUA Šumava.</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Vzhledem k plánovanému časovému souběhu výstavby navrženého objektu na parcele 1547 a objektu na parcele 1502, je naší snahou koordinovat zřízení přípojky elektro z distribuční sítě ČEZ Distribuce.</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Projekt řešený touto dokumentací nepředpokládá ani časovou ani věcnou koordinaci s žádným dalším investičním záměrem, který by byl realizován v bezprostředním okolí plánované stavby. </w:t>
      </w:r>
    </w:p>
    <w:p w:rsidR="00382093" w:rsidRDefault="00382093">
      <w:pPr>
        <w:pStyle w:val="A25TEXTZPRVA"/>
        <w:spacing w:line="276" w:lineRule="auto"/>
        <w:jc w:val="both"/>
        <w:rPr>
          <w:rFonts w:asciiTheme="minorHAnsi" w:hAnsiTheme="minorHAnsi"/>
          <w:sz w:val="22"/>
          <w:szCs w:val="22"/>
        </w:rPr>
      </w:pPr>
    </w:p>
    <w:tbl>
      <w:tblPr>
        <w:tblW w:w="9747" w:type="dxa"/>
        <w:tblBorders>
          <w:bottom w:val="single" w:sz="6" w:space="0" w:color="00000A"/>
          <w:insideH w:val="single" w:sz="6" w:space="0" w:color="00000A"/>
        </w:tblBorders>
        <w:tblCellMar>
          <w:left w:w="115" w:type="dxa"/>
        </w:tblCellMar>
        <w:tblLook w:val="04A0" w:firstRow="1" w:lastRow="0" w:firstColumn="1" w:lastColumn="0" w:noHBand="0" w:noVBand="1"/>
      </w:tblPr>
      <w:tblGrid>
        <w:gridCol w:w="1103"/>
        <w:gridCol w:w="425"/>
        <w:gridCol w:w="1132"/>
        <w:gridCol w:w="1987"/>
        <w:gridCol w:w="1844"/>
        <w:gridCol w:w="282"/>
        <w:gridCol w:w="1133"/>
        <w:gridCol w:w="569"/>
        <w:gridCol w:w="1272"/>
      </w:tblGrid>
      <w:tr w:rsidR="00382093" w:rsidTr="00B77125">
        <w:trPr>
          <w:trHeight w:val="90"/>
        </w:trPr>
        <w:tc>
          <w:tcPr>
            <w:tcW w:w="6491" w:type="dxa"/>
            <w:gridSpan w:val="5"/>
            <w:tcBorders>
              <w:bottom w:val="single" w:sz="6" w:space="0" w:color="00000A"/>
            </w:tcBorders>
            <w:shd w:val="clear" w:color="auto" w:fill="FFFFFF"/>
          </w:tcPr>
          <w:p w:rsidR="00382093" w:rsidRDefault="00B77125" w:rsidP="00B77125">
            <w:pPr>
              <w:spacing w:line="276" w:lineRule="auto"/>
              <w:rPr>
                <w:rFonts w:asciiTheme="minorHAnsi" w:hAnsiTheme="minorHAnsi" w:cs="Arial"/>
                <w:b/>
                <w:sz w:val="22"/>
                <w:szCs w:val="22"/>
              </w:rPr>
            </w:pPr>
            <w:r>
              <w:rPr>
                <w:rFonts w:asciiTheme="minorHAnsi" w:hAnsiTheme="minorHAnsi"/>
                <w:b/>
                <w:sz w:val="22"/>
                <w:szCs w:val="22"/>
              </w:rPr>
              <w:t xml:space="preserve">j) seznam pozemků a staveb dotčených prováděním </w:t>
            </w:r>
            <w:r>
              <w:rPr>
                <w:rFonts w:asciiTheme="minorHAnsi" w:hAnsiTheme="minorHAnsi" w:cs="Arial"/>
                <w:b/>
                <w:sz w:val="22"/>
                <w:szCs w:val="22"/>
              </w:rPr>
              <w:t>stavby (podle katastru nemovitostí)</w:t>
            </w:r>
          </w:p>
          <w:p w:rsidR="00B77125" w:rsidRDefault="00B77125" w:rsidP="00B77125">
            <w:pPr>
              <w:spacing w:line="276" w:lineRule="auto"/>
            </w:pPr>
          </w:p>
        </w:tc>
        <w:tc>
          <w:tcPr>
            <w:tcW w:w="282" w:type="dxa"/>
            <w:tcBorders>
              <w:bottom w:val="single" w:sz="6" w:space="0" w:color="00000A"/>
            </w:tcBorders>
            <w:shd w:val="clear" w:color="auto" w:fill="FFFFFF"/>
          </w:tcPr>
          <w:p w:rsidR="00382093" w:rsidRDefault="00382093">
            <w:pPr>
              <w:tabs>
                <w:tab w:val="left" w:pos="4395"/>
              </w:tabs>
              <w:spacing w:line="276" w:lineRule="auto"/>
              <w:rPr>
                <w:rFonts w:asciiTheme="minorHAnsi" w:hAnsiTheme="minorHAnsi" w:cs="Arial"/>
                <w:b/>
                <w:sz w:val="22"/>
                <w:szCs w:val="22"/>
              </w:rPr>
            </w:pPr>
          </w:p>
        </w:tc>
        <w:tc>
          <w:tcPr>
            <w:tcW w:w="1702" w:type="dxa"/>
            <w:gridSpan w:val="2"/>
            <w:tcBorders>
              <w:bottom w:val="single" w:sz="6" w:space="0" w:color="00000A"/>
            </w:tcBorders>
            <w:shd w:val="clear" w:color="auto" w:fill="FFFFFF"/>
          </w:tcPr>
          <w:p w:rsidR="00382093" w:rsidRDefault="00382093">
            <w:pPr>
              <w:tabs>
                <w:tab w:val="left" w:pos="4395"/>
              </w:tabs>
              <w:spacing w:line="276" w:lineRule="auto"/>
              <w:rPr>
                <w:rFonts w:asciiTheme="minorHAnsi" w:hAnsiTheme="minorHAnsi" w:cs="Arial"/>
                <w:b/>
                <w:sz w:val="22"/>
                <w:szCs w:val="22"/>
              </w:rPr>
            </w:pPr>
          </w:p>
        </w:tc>
        <w:tc>
          <w:tcPr>
            <w:tcW w:w="1272" w:type="dxa"/>
            <w:tcBorders>
              <w:bottom w:val="single" w:sz="6" w:space="0" w:color="00000A"/>
            </w:tcBorders>
            <w:shd w:val="clear" w:color="auto" w:fill="auto"/>
          </w:tcPr>
          <w:p w:rsidR="00382093" w:rsidRDefault="00382093"/>
        </w:tc>
      </w:tr>
      <w:tr w:rsidR="00382093" w:rsidTr="00B77125">
        <w:tc>
          <w:tcPr>
            <w:tcW w:w="1103" w:type="dxa"/>
            <w:tcBorders>
              <w:top w:val="single" w:sz="6" w:space="0" w:color="00000A"/>
              <w:left w:val="single" w:sz="4" w:space="0" w:color="00000A"/>
              <w:bottom w:val="single" w:sz="6" w:space="0" w:color="00000A"/>
              <w:right w:val="single" w:sz="6" w:space="0" w:color="00000A"/>
            </w:tcBorders>
            <w:shd w:val="clear" w:color="auto" w:fill="A6A6A6"/>
            <w:tcMar>
              <w:left w:w="100" w:type="dxa"/>
            </w:tcMar>
          </w:tcPr>
          <w:p w:rsidR="00382093" w:rsidRDefault="00B77125">
            <w:pPr>
              <w:tabs>
                <w:tab w:val="left" w:pos="4395"/>
              </w:tabs>
              <w:spacing w:line="276" w:lineRule="auto"/>
            </w:pPr>
            <w:r>
              <w:rPr>
                <w:rFonts w:asciiTheme="minorHAnsi" w:hAnsiTheme="minorHAnsi" w:cs="Arial"/>
                <w:sz w:val="22"/>
                <w:szCs w:val="22"/>
              </w:rPr>
              <w:t>Parcela</w:t>
            </w:r>
          </w:p>
        </w:tc>
        <w:tc>
          <w:tcPr>
            <w:tcW w:w="425"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pPr>
            <w:r>
              <w:rPr>
                <w:rFonts w:asciiTheme="minorHAnsi" w:hAnsiTheme="minorHAnsi" w:cs="Arial"/>
                <w:sz w:val="22"/>
                <w:szCs w:val="22"/>
              </w:rPr>
              <w:t>čp</w:t>
            </w:r>
          </w:p>
        </w:tc>
        <w:tc>
          <w:tcPr>
            <w:tcW w:w="1132" w:type="dxa"/>
            <w:tcBorders>
              <w:top w:val="single" w:sz="6" w:space="0" w:color="00000A"/>
              <w:left w:val="single" w:sz="6" w:space="0" w:color="00000A"/>
              <w:bottom w:val="single" w:sz="6" w:space="0" w:color="00000A"/>
              <w:right w:val="single" w:sz="6" w:space="0" w:color="00000A"/>
            </w:tcBorders>
            <w:shd w:val="clear" w:color="auto" w:fill="A6A6A6"/>
            <w:tcMar>
              <w:left w:w="94" w:type="dxa"/>
            </w:tcMar>
          </w:tcPr>
          <w:p w:rsidR="00382093" w:rsidRDefault="00B77125">
            <w:pPr>
              <w:tabs>
                <w:tab w:val="left" w:pos="4395"/>
              </w:tabs>
              <w:spacing w:line="276" w:lineRule="auto"/>
            </w:pPr>
            <w:r>
              <w:rPr>
                <w:rFonts w:asciiTheme="minorHAnsi" w:hAnsiTheme="minorHAnsi" w:cs="Arial"/>
                <w:sz w:val="22"/>
                <w:szCs w:val="22"/>
              </w:rPr>
              <w:t>Výměra</w:t>
            </w:r>
          </w:p>
        </w:tc>
        <w:tc>
          <w:tcPr>
            <w:tcW w:w="1987" w:type="dxa"/>
            <w:tcBorders>
              <w:top w:val="single" w:sz="6" w:space="0" w:color="00000A"/>
              <w:left w:val="single" w:sz="6" w:space="0" w:color="00000A"/>
              <w:bottom w:val="single" w:sz="6" w:space="0" w:color="00000A"/>
              <w:right w:val="single" w:sz="6" w:space="0" w:color="00000A"/>
            </w:tcBorders>
            <w:shd w:val="clear" w:color="auto" w:fill="A6A6A6"/>
            <w:tcMar>
              <w:left w:w="94" w:type="dxa"/>
            </w:tcMar>
          </w:tcPr>
          <w:p w:rsidR="00382093" w:rsidRDefault="00B77125">
            <w:pPr>
              <w:tabs>
                <w:tab w:val="left" w:pos="4395"/>
              </w:tabs>
              <w:spacing w:line="276" w:lineRule="auto"/>
            </w:pPr>
            <w:r>
              <w:rPr>
                <w:rFonts w:asciiTheme="minorHAnsi" w:hAnsiTheme="minorHAnsi" w:cs="Arial"/>
                <w:sz w:val="22"/>
                <w:szCs w:val="22"/>
              </w:rPr>
              <w:t>Druh pozemku</w:t>
            </w:r>
          </w:p>
        </w:tc>
        <w:tc>
          <w:tcPr>
            <w:tcW w:w="3259" w:type="dxa"/>
            <w:gridSpan w:val="3"/>
            <w:tcBorders>
              <w:top w:val="single" w:sz="6" w:space="0" w:color="00000A"/>
              <w:left w:val="single" w:sz="6" w:space="0" w:color="00000A"/>
              <w:bottom w:val="single" w:sz="6" w:space="0" w:color="00000A"/>
              <w:right w:val="single" w:sz="4" w:space="0" w:color="00000A"/>
            </w:tcBorders>
            <w:shd w:val="clear" w:color="auto" w:fill="A6A6A6"/>
            <w:tcMar>
              <w:left w:w="94" w:type="dxa"/>
            </w:tcMar>
          </w:tcPr>
          <w:p w:rsidR="00382093" w:rsidRDefault="00B77125">
            <w:pPr>
              <w:tabs>
                <w:tab w:val="left" w:pos="4395"/>
              </w:tabs>
              <w:spacing w:line="276" w:lineRule="auto"/>
            </w:pPr>
            <w:r>
              <w:rPr>
                <w:rFonts w:asciiTheme="minorHAnsi" w:hAnsiTheme="minorHAnsi" w:cs="Arial"/>
                <w:sz w:val="22"/>
                <w:szCs w:val="22"/>
              </w:rPr>
              <w:t>Vlastnické právo</w:t>
            </w:r>
          </w:p>
        </w:tc>
        <w:tc>
          <w:tcPr>
            <w:tcW w:w="1841" w:type="dxa"/>
            <w:gridSpan w:val="2"/>
            <w:tcBorders>
              <w:top w:val="single" w:sz="6" w:space="0" w:color="00000A"/>
              <w:left w:val="single" w:sz="6" w:space="0" w:color="00000A"/>
              <w:bottom w:val="single" w:sz="6" w:space="0" w:color="00000A"/>
              <w:right w:val="single" w:sz="4" w:space="0" w:color="00000A"/>
            </w:tcBorders>
            <w:shd w:val="clear" w:color="auto" w:fill="A6A6A6"/>
            <w:tcMar>
              <w:left w:w="94" w:type="dxa"/>
            </w:tcMar>
          </w:tcPr>
          <w:p w:rsidR="00382093" w:rsidRDefault="00B77125">
            <w:pPr>
              <w:tabs>
                <w:tab w:val="left" w:pos="4395"/>
              </w:tabs>
              <w:spacing w:line="276" w:lineRule="auto"/>
            </w:pPr>
            <w:r>
              <w:rPr>
                <w:rFonts w:asciiTheme="minorHAnsi" w:hAnsiTheme="minorHAnsi" w:cs="Arial"/>
                <w:sz w:val="22"/>
                <w:szCs w:val="22"/>
              </w:rPr>
              <w:t>Katastrální území</w:t>
            </w: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pPr>
            <w:r>
              <w:rPr>
                <w:rFonts w:asciiTheme="minorHAnsi" w:hAnsiTheme="minorHAnsi" w:cs="Arial"/>
                <w:sz w:val="22"/>
                <w:szCs w:val="22"/>
              </w:rPr>
              <w:t>1547</w:t>
            </w:r>
          </w:p>
          <w:p w:rsidR="00382093" w:rsidRDefault="00B77125">
            <w:pPr>
              <w:tabs>
                <w:tab w:val="left" w:pos="4395"/>
              </w:tabs>
              <w:spacing w:line="276" w:lineRule="auto"/>
            </w:pPr>
            <w:r>
              <w:rPr>
                <w:rFonts w:asciiTheme="minorHAnsi" w:hAnsiTheme="minorHAnsi" w:cs="Arial"/>
                <w:sz w:val="22"/>
                <w:szCs w:val="22"/>
              </w:rPr>
              <w:t>řešená parcela</w:t>
            </w: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15711 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iCs/>
                <w:sz w:val="22"/>
                <w:szCs w:val="22"/>
              </w:rPr>
              <w:t>Trvalý travní porost</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Obec Modrava</w:t>
            </w:r>
          </w:p>
          <w:p w:rsidR="00382093" w:rsidRDefault="00B77125">
            <w:pPr>
              <w:tabs>
                <w:tab w:val="left" w:pos="4395"/>
              </w:tabs>
              <w:spacing w:line="276" w:lineRule="auto"/>
            </w:pPr>
            <w:r>
              <w:rPr>
                <w:rFonts w:asciiTheme="minorHAnsi" w:hAnsiTheme="minorHAnsi" w:cs="Arial"/>
                <w:sz w:val="22"/>
                <w:szCs w:val="22"/>
              </w:rPr>
              <w:t>63, Modrava, 341 92</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Filipova Huť 697851</w:t>
            </w:r>
          </w:p>
          <w:p w:rsidR="00382093" w:rsidRDefault="00382093">
            <w:pPr>
              <w:spacing w:line="276" w:lineRule="auto"/>
              <w:ind w:right="-2"/>
              <w:rPr>
                <w:rFonts w:asciiTheme="minorHAnsi" w:hAnsiTheme="minorHAnsi" w:cs="Arial"/>
                <w:sz w:val="22"/>
                <w:szCs w:val="22"/>
              </w:rPr>
            </w:pP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pPr>
            <w:r>
              <w:rPr>
                <w:rFonts w:asciiTheme="minorHAnsi" w:hAnsiTheme="minorHAnsi" w:cs="Arial"/>
                <w:bCs/>
                <w:sz w:val="22"/>
                <w:szCs w:val="22"/>
              </w:rPr>
              <w:t>st.160/1</w:t>
            </w: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926 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Zastavěná plocha a nádvoří</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Obec Modrava</w:t>
            </w:r>
          </w:p>
          <w:p w:rsidR="00382093" w:rsidRDefault="00B77125">
            <w:pPr>
              <w:tabs>
                <w:tab w:val="left" w:pos="4395"/>
              </w:tabs>
              <w:spacing w:line="276" w:lineRule="auto"/>
            </w:pPr>
            <w:r>
              <w:rPr>
                <w:rFonts w:asciiTheme="minorHAnsi" w:hAnsiTheme="minorHAnsi" w:cs="Arial"/>
                <w:sz w:val="22"/>
                <w:szCs w:val="22"/>
              </w:rPr>
              <w:t>63, Modrava, 341 92</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Filipova Huť 697851</w:t>
            </w: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pPr>
            <w:r>
              <w:rPr>
                <w:rFonts w:asciiTheme="minorHAnsi" w:hAnsiTheme="minorHAnsi" w:cs="Arial"/>
                <w:sz w:val="22"/>
                <w:szCs w:val="22"/>
              </w:rPr>
              <w:t>1494</w:t>
            </w: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22335 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iCs/>
                <w:sz w:val="22"/>
                <w:szCs w:val="22"/>
              </w:rPr>
              <w:t>Trvalý travní porost</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Česká republika</w:t>
            </w:r>
          </w:p>
          <w:p w:rsidR="00382093" w:rsidRDefault="00B77125">
            <w:pPr>
              <w:tabs>
                <w:tab w:val="left" w:pos="4395"/>
              </w:tabs>
              <w:spacing w:line="276" w:lineRule="auto"/>
            </w:pPr>
            <w:r>
              <w:rPr>
                <w:rFonts w:asciiTheme="minorHAnsi" w:hAnsiTheme="minorHAnsi" w:cs="Segoe UI"/>
                <w:color w:val="000000"/>
                <w:sz w:val="22"/>
                <w:szCs w:val="22"/>
              </w:rPr>
              <w:t>Správa Národního parku Šumava</w:t>
            </w:r>
          </w:p>
          <w:p w:rsidR="00382093" w:rsidRDefault="00B77125">
            <w:pPr>
              <w:tabs>
                <w:tab w:val="left" w:pos="4395"/>
              </w:tabs>
              <w:spacing w:line="276" w:lineRule="auto"/>
            </w:pPr>
            <w:r>
              <w:rPr>
                <w:rFonts w:asciiTheme="minorHAnsi" w:hAnsiTheme="minorHAnsi" w:cs="Segoe UI"/>
                <w:color w:val="000000"/>
                <w:sz w:val="22"/>
                <w:szCs w:val="22"/>
              </w:rPr>
              <w:t>1. máje 260/19, Vimperk II</w:t>
            </w:r>
          </w:p>
          <w:p w:rsidR="00382093" w:rsidRDefault="00B77125">
            <w:pPr>
              <w:tabs>
                <w:tab w:val="left" w:pos="4395"/>
              </w:tabs>
              <w:spacing w:line="276" w:lineRule="auto"/>
            </w:pPr>
            <w:r>
              <w:rPr>
                <w:rFonts w:asciiTheme="minorHAnsi" w:hAnsiTheme="minorHAnsi" w:cs="Segoe UI"/>
                <w:color w:val="000000"/>
                <w:sz w:val="22"/>
                <w:szCs w:val="22"/>
              </w:rPr>
              <w:t>385 01 Vimperk</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Filipova Huť 697851</w:t>
            </w: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pPr>
            <w:r>
              <w:rPr>
                <w:rFonts w:asciiTheme="minorHAnsi" w:hAnsiTheme="minorHAnsi" w:cs="Arial"/>
                <w:bCs/>
                <w:sz w:val="22"/>
                <w:szCs w:val="22"/>
              </w:rPr>
              <w:lastRenderedPageBreak/>
              <w:t>1545</w:t>
            </w: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867 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iCs/>
                <w:sz w:val="22"/>
                <w:szCs w:val="22"/>
              </w:rPr>
              <w:t>Trvalý travní porost</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Česká republika</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Státní pozemkový úřad</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Husinecká 1024/11a, Žižkov</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130 00 Praha 3</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Filipova Huť 697851</w:t>
            </w: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spacing w:line="276" w:lineRule="auto"/>
              <w:ind w:right="-2"/>
              <w:jc w:val="both"/>
            </w:pPr>
            <w:r>
              <w:rPr>
                <w:rFonts w:asciiTheme="minorHAnsi" w:hAnsiTheme="minorHAnsi" w:cs="Arial"/>
                <w:bCs/>
                <w:sz w:val="22"/>
                <w:szCs w:val="22"/>
              </w:rPr>
              <w:t>1548</w:t>
            </w: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1168 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Jiná plocha</w:t>
            </w:r>
          </w:p>
          <w:p w:rsidR="00382093" w:rsidRDefault="00B77125">
            <w:pPr>
              <w:tabs>
                <w:tab w:val="left" w:pos="4395"/>
              </w:tabs>
              <w:spacing w:line="276" w:lineRule="auto"/>
            </w:pPr>
            <w:r>
              <w:rPr>
                <w:rFonts w:asciiTheme="minorHAnsi" w:hAnsiTheme="minorHAnsi" w:cs="Arial"/>
                <w:sz w:val="22"/>
                <w:szCs w:val="22"/>
              </w:rPr>
              <w:t>ostatní plocha</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Obec Modrava</w:t>
            </w:r>
          </w:p>
          <w:p w:rsidR="00382093" w:rsidRDefault="00B77125">
            <w:pPr>
              <w:tabs>
                <w:tab w:val="left" w:pos="4395"/>
              </w:tabs>
              <w:spacing w:line="276" w:lineRule="auto"/>
            </w:pPr>
            <w:r>
              <w:rPr>
                <w:rFonts w:asciiTheme="minorHAnsi" w:hAnsiTheme="minorHAnsi" w:cs="Arial"/>
                <w:sz w:val="22"/>
                <w:szCs w:val="22"/>
              </w:rPr>
              <w:t>63, Modrava, 341 92</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Filipova Huť 697851</w:t>
            </w: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spacing w:line="276" w:lineRule="auto"/>
              <w:ind w:right="-2"/>
              <w:jc w:val="both"/>
            </w:pPr>
            <w:r>
              <w:rPr>
                <w:rFonts w:asciiTheme="minorHAnsi" w:hAnsiTheme="minorHAnsi" w:cs="Arial"/>
                <w:bCs/>
                <w:sz w:val="22"/>
                <w:szCs w:val="22"/>
              </w:rPr>
              <w:t>1549</w:t>
            </w: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21292 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iCs/>
                <w:sz w:val="22"/>
                <w:szCs w:val="22"/>
              </w:rPr>
              <w:t>Trvalý travní porost</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Česká republika</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Státní pozemkový úřad</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Husinecká 1024/11a, Žižkov</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130 00 Praha 3</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Filipova Huť 697851</w:t>
            </w: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spacing w:line="276" w:lineRule="auto"/>
              <w:ind w:right="-2"/>
              <w:jc w:val="both"/>
            </w:pPr>
            <w:r>
              <w:rPr>
                <w:rFonts w:asciiTheme="minorHAnsi" w:hAnsiTheme="minorHAnsi" w:cs="Arial"/>
                <w:bCs/>
                <w:sz w:val="22"/>
                <w:szCs w:val="22"/>
              </w:rPr>
              <w:t>1664</w:t>
            </w: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10788m²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iCs/>
                <w:sz w:val="22"/>
                <w:szCs w:val="22"/>
              </w:rPr>
              <w:t>Zamokřená plocha</w:t>
            </w:r>
          </w:p>
          <w:p w:rsidR="00382093" w:rsidRDefault="00B77125">
            <w:pPr>
              <w:tabs>
                <w:tab w:val="left" w:pos="4395"/>
              </w:tabs>
              <w:spacing w:line="276" w:lineRule="auto"/>
            </w:pPr>
            <w:r>
              <w:rPr>
                <w:rFonts w:asciiTheme="minorHAnsi" w:hAnsiTheme="minorHAnsi" w:cs="Arial"/>
                <w:iCs/>
                <w:sz w:val="22"/>
                <w:szCs w:val="22"/>
              </w:rPr>
              <w:t>vodní plocha</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Česká republika</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Státní pozemkový úřad</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Husinecká 1024/11a, Žižkov</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130 00 Praha 3</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Filipova Huť 697851</w:t>
            </w: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spacing w:line="276" w:lineRule="auto"/>
              <w:ind w:right="-2"/>
              <w:jc w:val="both"/>
            </w:pPr>
            <w:r>
              <w:rPr>
                <w:rFonts w:asciiTheme="minorHAnsi" w:hAnsiTheme="minorHAnsi" w:cs="Arial"/>
                <w:bCs/>
                <w:sz w:val="22"/>
                <w:szCs w:val="22"/>
              </w:rPr>
              <w:t>1675</w:t>
            </w:r>
          </w:p>
          <w:p w:rsidR="00382093" w:rsidRDefault="00382093">
            <w:pPr>
              <w:spacing w:line="276" w:lineRule="auto"/>
              <w:ind w:right="-2"/>
              <w:jc w:val="both"/>
              <w:rPr>
                <w:rFonts w:asciiTheme="minorHAnsi" w:hAnsiTheme="minorHAnsi" w:cs="Arial"/>
                <w:bCs/>
                <w:sz w:val="22"/>
                <w:szCs w:val="22"/>
              </w:rPr>
            </w:pP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7946m²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iCs/>
                <w:sz w:val="22"/>
                <w:szCs w:val="22"/>
              </w:rPr>
              <w:t>Silnice</w:t>
            </w:r>
          </w:p>
          <w:p w:rsidR="00382093" w:rsidRDefault="00B77125">
            <w:pPr>
              <w:tabs>
                <w:tab w:val="left" w:pos="4395"/>
              </w:tabs>
              <w:spacing w:line="276" w:lineRule="auto"/>
            </w:pPr>
            <w:r>
              <w:rPr>
                <w:rFonts w:asciiTheme="minorHAnsi" w:hAnsiTheme="minorHAnsi" w:cs="Arial"/>
                <w:iCs/>
                <w:sz w:val="22"/>
                <w:szCs w:val="22"/>
              </w:rPr>
              <w:t>ostatní plocha</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Segoe UI"/>
                <w:color w:val="000000"/>
                <w:sz w:val="22"/>
                <w:szCs w:val="22"/>
                <w:shd w:val="clear" w:color="auto" w:fill="FEFEFE"/>
              </w:rPr>
              <w:t>Plzeňský kraj</w:t>
            </w:r>
          </w:p>
          <w:p w:rsidR="00382093" w:rsidRDefault="00B77125">
            <w:pPr>
              <w:tabs>
                <w:tab w:val="left" w:pos="4395"/>
              </w:tabs>
              <w:spacing w:line="276" w:lineRule="auto"/>
            </w:pPr>
            <w:r>
              <w:rPr>
                <w:rFonts w:asciiTheme="minorHAnsi" w:hAnsiTheme="minorHAnsi" w:cs="Segoe UI"/>
                <w:color w:val="000000"/>
                <w:sz w:val="22"/>
                <w:szCs w:val="22"/>
                <w:shd w:val="clear" w:color="auto" w:fill="FEFEFE"/>
              </w:rPr>
              <w:t>Škroupova 1760/18, Jižní Předměstí, 301 00 Plzeň</w:t>
            </w:r>
          </w:p>
          <w:p w:rsidR="00382093" w:rsidRDefault="00B77125">
            <w:pPr>
              <w:spacing w:line="276" w:lineRule="auto"/>
            </w:pPr>
            <w:r>
              <w:rPr>
                <w:rFonts w:asciiTheme="minorHAnsi" w:hAnsiTheme="minorHAnsi" w:cs="Segoe UI"/>
                <w:color w:val="000000"/>
                <w:sz w:val="22"/>
                <w:szCs w:val="22"/>
              </w:rPr>
              <w:t>Správa a údržba silnic Plzeňského kraje, příspěvková organizace</w:t>
            </w:r>
          </w:p>
          <w:p w:rsidR="00382093" w:rsidRDefault="00B77125">
            <w:pPr>
              <w:spacing w:line="276" w:lineRule="auto"/>
            </w:pPr>
            <w:r>
              <w:rPr>
                <w:rFonts w:asciiTheme="minorHAnsi" w:hAnsiTheme="minorHAnsi" w:cs="Segoe UI"/>
                <w:color w:val="000000"/>
                <w:sz w:val="22"/>
                <w:szCs w:val="22"/>
              </w:rPr>
              <w:t>Škroupova 1760/18, Jižní Předměstí, 301 00 Plzeň</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Filipova Huť 697851</w:t>
            </w: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spacing w:line="276" w:lineRule="auto"/>
              <w:ind w:right="-2"/>
              <w:jc w:val="both"/>
            </w:pPr>
            <w:r>
              <w:rPr>
                <w:rFonts w:asciiTheme="minorHAnsi" w:hAnsiTheme="minorHAnsi" w:cs="Arial"/>
                <w:bCs/>
                <w:sz w:val="22"/>
                <w:szCs w:val="22"/>
              </w:rPr>
              <w:t>1690</w:t>
            </w: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607 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Ostatní dopravní plocha, ost. plocha</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Obec Modrava</w:t>
            </w:r>
          </w:p>
          <w:p w:rsidR="00382093" w:rsidRDefault="00B77125">
            <w:pPr>
              <w:tabs>
                <w:tab w:val="left" w:pos="4395"/>
              </w:tabs>
              <w:spacing w:line="276" w:lineRule="auto"/>
            </w:pPr>
            <w:r>
              <w:rPr>
                <w:rFonts w:asciiTheme="minorHAnsi" w:hAnsiTheme="minorHAnsi" w:cs="Arial"/>
                <w:sz w:val="22"/>
                <w:szCs w:val="22"/>
              </w:rPr>
              <w:t>63, Modrava, 341 92</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Filipova Huť 697851</w:t>
            </w:r>
          </w:p>
        </w:tc>
      </w:tr>
      <w:tr w:rsidR="00382093" w:rsidTr="00B77125">
        <w:tc>
          <w:tcPr>
            <w:tcW w:w="1103" w:type="dxa"/>
            <w:tcBorders>
              <w:top w:val="single" w:sz="6" w:space="0" w:color="00000A"/>
              <w:bottom w:val="single" w:sz="6" w:space="0" w:color="00000A"/>
              <w:right w:val="single" w:sz="6" w:space="0" w:color="00000A"/>
            </w:tcBorders>
            <w:shd w:val="clear" w:color="auto" w:fill="auto"/>
          </w:tcPr>
          <w:p w:rsidR="00382093" w:rsidRDefault="00B77125">
            <w:pPr>
              <w:spacing w:line="276" w:lineRule="auto"/>
              <w:ind w:right="-2"/>
              <w:jc w:val="both"/>
            </w:pPr>
            <w:r>
              <w:rPr>
                <w:rFonts w:asciiTheme="minorHAnsi" w:hAnsiTheme="minorHAnsi" w:cs="Arial"/>
                <w:bCs/>
                <w:sz w:val="22"/>
                <w:szCs w:val="22"/>
              </w:rPr>
              <w:t>1766</w:t>
            </w:r>
          </w:p>
        </w:tc>
        <w:tc>
          <w:tcPr>
            <w:tcW w:w="42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1175 m²</w:t>
            </w:r>
          </w:p>
        </w:tc>
        <w:tc>
          <w:tcPr>
            <w:tcW w:w="1987"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iCs/>
                <w:sz w:val="22"/>
                <w:szCs w:val="22"/>
              </w:rPr>
              <w:t>Trvalý travní porost</w:t>
            </w:r>
          </w:p>
        </w:tc>
        <w:tc>
          <w:tcPr>
            <w:tcW w:w="3259"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Obec Modrava</w:t>
            </w:r>
          </w:p>
          <w:p w:rsidR="00382093" w:rsidRDefault="00B77125">
            <w:pPr>
              <w:tabs>
                <w:tab w:val="left" w:pos="4395"/>
              </w:tabs>
              <w:spacing w:line="276" w:lineRule="auto"/>
            </w:pPr>
            <w:r>
              <w:rPr>
                <w:rFonts w:asciiTheme="minorHAnsi" w:hAnsiTheme="minorHAnsi" w:cs="Arial"/>
                <w:sz w:val="22"/>
                <w:szCs w:val="22"/>
              </w:rPr>
              <w:t>63, Modrava, 341 92</w:t>
            </w:r>
          </w:p>
        </w:tc>
        <w:tc>
          <w:tcPr>
            <w:tcW w:w="1841" w:type="dxa"/>
            <w:gridSpan w:val="2"/>
            <w:tcBorders>
              <w:top w:val="single" w:sz="6" w:space="0" w:color="00000A"/>
              <w:left w:val="single" w:sz="6" w:space="0" w:color="00000A"/>
              <w:bottom w:val="single" w:sz="6"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Filipova Huť 697851</w:t>
            </w:r>
          </w:p>
        </w:tc>
      </w:tr>
      <w:tr w:rsidR="00382093" w:rsidTr="00B77125">
        <w:tc>
          <w:tcPr>
            <w:tcW w:w="1103" w:type="dxa"/>
            <w:tcBorders>
              <w:top w:val="single" w:sz="6" w:space="0" w:color="00000A"/>
              <w:bottom w:val="single" w:sz="4" w:space="0" w:color="00000A"/>
              <w:right w:val="single" w:sz="6" w:space="0" w:color="00000A"/>
            </w:tcBorders>
            <w:shd w:val="clear" w:color="auto" w:fill="auto"/>
          </w:tcPr>
          <w:p w:rsidR="00382093" w:rsidRDefault="00B77125">
            <w:pPr>
              <w:spacing w:line="276" w:lineRule="auto"/>
              <w:ind w:right="-2"/>
              <w:jc w:val="both"/>
            </w:pPr>
            <w:r>
              <w:rPr>
                <w:rFonts w:asciiTheme="minorHAnsi" w:hAnsiTheme="minorHAnsi" w:cs="Arial"/>
                <w:bCs/>
                <w:sz w:val="22"/>
                <w:szCs w:val="22"/>
              </w:rPr>
              <w:t>515</w:t>
            </w:r>
          </w:p>
        </w:tc>
        <w:tc>
          <w:tcPr>
            <w:tcW w:w="425" w:type="dxa"/>
            <w:tcBorders>
              <w:top w:val="single" w:sz="6" w:space="0" w:color="00000A"/>
              <w:left w:val="single" w:sz="6" w:space="0" w:color="00000A"/>
              <w:bottom w:val="single" w:sz="4" w:space="0" w:color="00000A"/>
              <w:right w:val="single" w:sz="6" w:space="0" w:color="00000A"/>
            </w:tcBorders>
            <w:shd w:val="clear" w:color="auto" w:fill="auto"/>
            <w:tcMar>
              <w:left w:w="91" w:type="dxa"/>
            </w:tcMar>
          </w:tcPr>
          <w:p w:rsidR="00382093" w:rsidRDefault="00B77125">
            <w:pPr>
              <w:tabs>
                <w:tab w:val="left" w:pos="4395"/>
              </w:tabs>
              <w:spacing w:line="276" w:lineRule="auto"/>
              <w:jc w:val="center"/>
            </w:pPr>
            <w:r>
              <w:rPr>
                <w:rFonts w:asciiTheme="minorHAnsi" w:hAnsiTheme="minorHAnsi" w:cs="Arial"/>
                <w:sz w:val="22"/>
                <w:szCs w:val="22"/>
              </w:rPr>
              <w:t>-</w:t>
            </w:r>
          </w:p>
        </w:tc>
        <w:tc>
          <w:tcPr>
            <w:tcW w:w="1132" w:type="dxa"/>
            <w:tcBorders>
              <w:top w:val="single" w:sz="6" w:space="0" w:color="00000A"/>
              <w:left w:val="single" w:sz="6" w:space="0" w:color="00000A"/>
              <w:bottom w:val="single" w:sz="4" w:space="0" w:color="00000A"/>
              <w:right w:val="single" w:sz="6"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sz w:val="22"/>
                <w:szCs w:val="22"/>
              </w:rPr>
              <w:t>4967 m²</w:t>
            </w:r>
          </w:p>
        </w:tc>
        <w:tc>
          <w:tcPr>
            <w:tcW w:w="1987" w:type="dxa"/>
            <w:tcBorders>
              <w:top w:val="single" w:sz="6" w:space="0" w:color="00000A"/>
              <w:left w:val="single" w:sz="6" w:space="0" w:color="00000A"/>
              <w:bottom w:val="single" w:sz="4" w:space="0" w:color="00000A"/>
            </w:tcBorders>
            <w:shd w:val="clear" w:color="auto" w:fill="auto"/>
            <w:tcMar>
              <w:left w:w="91" w:type="dxa"/>
            </w:tcMar>
          </w:tcPr>
          <w:p w:rsidR="00382093" w:rsidRDefault="00B77125">
            <w:pPr>
              <w:tabs>
                <w:tab w:val="left" w:pos="4395"/>
              </w:tabs>
              <w:spacing w:line="276" w:lineRule="auto"/>
            </w:pPr>
            <w:r>
              <w:rPr>
                <w:rFonts w:asciiTheme="minorHAnsi" w:hAnsiTheme="minorHAnsi" w:cs="Arial"/>
                <w:iCs/>
                <w:sz w:val="22"/>
                <w:szCs w:val="22"/>
              </w:rPr>
              <w:t>Trvalý travní porost</w:t>
            </w:r>
          </w:p>
        </w:tc>
        <w:tc>
          <w:tcPr>
            <w:tcW w:w="3259" w:type="dxa"/>
            <w:gridSpan w:val="3"/>
            <w:tcBorders>
              <w:top w:val="single" w:sz="6" w:space="0" w:color="00000A"/>
              <w:left w:val="single" w:sz="6" w:space="0" w:color="00000A"/>
              <w:bottom w:val="single" w:sz="4" w:space="0" w:color="00000A"/>
            </w:tcBorders>
            <w:shd w:val="clear" w:color="auto" w:fill="auto"/>
            <w:tcMar>
              <w:left w:w="91" w:type="dxa"/>
            </w:tcMar>
          </w:tcPr>
          <w:p w:rsidR="00382093" w:rsidRDefault="00B77125">
            <w:pPr>
              <w:spacing w:line="276" w:lineRule="auto"/>
              <w:ind w:right="-2"/>
            </w:pPr>
            <w:r>
              <w:rPr>
                <w:rFonts w:asciiTheme="minorHAnsi" w:hAnsiTheme="minorHAnsi" w:cs="Segoe UI"/>
                <w:color w:val="000000"/>
                <w:sz w:val="22"/>
                <w:szCs w:val="22"/>
                <w:shd w:val="clear" w:color="auto" w:fill="FEFEFE"/>
              </w:rPr>
              <w:t>Malík Martin, č. p. 69, 38501 Horská Kvilda</w:t>
            </w:r>
          </w:p>
          <w:p w:rsidR="00382093" w:rsidRDefault="00B77125">
            <w:pPr>
              <w:spacing w:line="276" w:lineRule="auto"/>
              <w:ind w:right="-2"/>
            </w:pPr>
            <w:r>
              <w:rPr>
                <w:rFonts w:asciiTheme="minorHAnsi" w:hAnsiTheme="minorHAnsi" w:cs="Segoe UI"/>
                <w:color w:val="000000"/>
                <w:sz w:val="22"/>
                <w:szCs w:val="22"/>
                <w:shd w:val="clear" w:color="auto" w:fill="FEFEFE"/>
              </w:rPr>
              <w:t xml:space="preserve">Malíková Adéla, č. p. 69, 38501 Horská Kvilda </w:t>
            </w:r>
          </w:p>
          <w:p w:rsidR="00382093" w:rsidRDefault="00B77125">
            <w:pPr>
              <w:spacing w:line="276" w:lineRule="auto"/>
              <w:ind w:right="-2"/>
            </w:pPr>
            <w:r>
              <w:rPr>
                <w:rFonts w:asciiTheme="minorHAnsi" w:hAnsiTheme="minorHAnsi" w:cs="Segoe UI"/>
                <w:color w:val="000000"/>
                <w:sz w:val="22"/>
                <w:szCs w:val="22"/>
                <w:shd w:val="clear" w:color="auto" w:fill="FEFEFE"/>
              </w:rPr>
              <w:t>Malíková Simona, č. p. 69, 38501 Horská Kvilda</w:t>
            </w:r>
          </w:p>
          <w:p w:rsidR="00382093" w:rsidRDefault="00B77125">
            <w:pPr>
              <w:spacing w:line="276" w:lineRule="auto"/>
              <w:ind w:right="-2"/>
            </w:pPr>
            <w:r>
              <w:rPr>
                <w:rFonts w:asciiTheme="minorHAnsi" w:hAnsiTheme="minorHAnsi" w:cs="Segoe UI"/>
                <w:color w:val="000000"/>
                <w:sz w:val="22"/>
                <w:szCs w:val="22"/>
                <w:shd w:val="clear" w:color="auto" w:fill="FEFEFE"/>
              </w:rPr>
              <w:t>Malíková Veronika, č. p. 69, 38501 Horská Kvilda</w:t>
            </w:r>
          </w:p>
        </w:tc>
        <w:tc>
          <w:tcPr>
            <w:tcW w:w="1841" w:type="dxa"/>
            <w:gridSpan w:val="2"/>
            <w:tcBorders>
              <w:top w:val="single" w:sz="6" w:space="0" w:color="00000A"/>
              <w:left w:val="single" w:sz="6" w:space="0" w:color="00000A"/>
              <w:bottom w:val="single" w:sz="4" w:space="0" w:color="00000A"/>
            </w:tcBorders>
            <w:shd w:val="clear" w:color="auto" w:fill="auto"/>
            <w:tcMar>
              <w:left w:w="91" w:type="dxa"/>
            </w:tcMar>
          </w:tcPr>
          <w:p w:rsidR="00382093" w:rsidRDefault="00B77125">
            <w:pPr>
              <w:spacing w:line="276" w:lineRule="auto"/>
              <w:ind w:right="-2"/>
            </w:pPr>
            <w:r>
              <w:rPr>
                <w:rFonts w:asciiTheme="minorHAnsi" w:hAnsiTheme="minorHAnsi" w:cs="Arial"/>
                <w:sz w:val="22"/>
                <w:szCs w:val="22"/>
              </w:rPr>
              <w:t>Horská Kvilda</w:t>
            </w:r>
          </w:p>
          <w:p w:rsidR="00382093" w:rsidRDefault="00B77125">
            <w:pPr>
              <w:spacing w:line="276" w:lineRule="auto"/>
              <w:ind w:right="-2"/>
            </w:pPr>
            <w:r>
              <w:rPr>
                <w:rFonts w:asciiTheme="minorHAnsi" w:hAnsiTheme="minorHAnsi" w:cs="Arial"/>
                <w:sz w:val="22"/>
                <w:szCs w:val="22"/>
              </w:rPr>
              <w:t>697869</w:t>
            </w:r>
          </w:p>
        </w:tc>
      </w:tr>
    </w:tbl>
    <w:p w:rsidR="00382093" w:rsidRDefault="00382093">
      <w:pPr>
        <w:pStyle w:val="Zkladnodstavec"/>
        <w:spacing w:line="276" w:lineRule="auto"/>
        <w:rPr>
          <w:rFonts w:asciiTheme="minorHAnsi" w:hAnsiTheme="minorHAnsi" w:cs="Helvetica"/>
          <w:sz w:val="22"/>
          <w:szCs w:val="22"/>
          <w:u w:val="thick"/>
        </w:rPr>
      </w:pPr>
    </w:p>
    <w:p w:rsidR="00382093" w:rsidRDefault="00B77125">
      <w:pPr>
        <w:pStyle w:val="A25NADPISKAPITOLYPODSTI"/>
        <w:spacing w:line="276" w:lineRule="auto"/>
        <w:rPr>
          <w:rFonts w:asciiTheme="minorHAnsi" w:hAnsiTheme="minorHAnsi"/>
        </w:rPr>
      </w:pPr>
      <w:bookmarkStart w:id="13" w:name="_Toc434421930"/>
      <w:bookmarkEnd w:id="13"/>
      <w:r>
        <w:rPr>
          <w:rFonts w:asciiTheme="minorHAnsi" w:hAnsiTheme="minorHAnsi"/>
        </w:rPr>
        <w:t>A.4</w:t>
      </w:r>
      <w:r>
        <w:rPr>
          <w:rFonts w:asciiTheme="minorHAnsi" w:hAnsiTheme="minorHAnsi"/>
        </w:rPr>
        <w:tab/>
        <w:t>Údaje o stavbě</w:t>
      </w:r>
    </w:p>
    <w:p w:rsidR="00382093" w:rsidRDefault="00B77125">
      <w:pPr>
        <w:pStyle w:val="A25TEXTZPRVA"/>
        <w:tabs>
          <w:tab w:val="left" w:pos="4395"/>
        </w:tabs>
        <w:spacing w:line="240" w:lineRule="auto"/>
        <w:rPr>
          <w:rFonts w:asciiTheme="minorHAnsi" w:hAnsiTheme="minorHAnsi"/>
          <w:b/>
          <w:sz w:val="22"/>
          <w:szCs w:val="22"/>
        </w:rPr>
      </w:pPr>
      <w:r>
        <w:rPr>
          <w:rFonts w:asciiTheme="minorHAnsi" w:hAnsiTheme="minorHAnsi"/>
          <w:b/>
          <w:sz w:val="22"/>
          <w:szCs w:val="22"/>
        </w:rPr>
        <w:t>a) nová stavba nebo změna dokončené stavby</w:t>
      </w:r>
    </w:p>
    <w:p w:rsidR="00382093" w:rsidRDefault="00B77125">
      <w:pPr>
        <w:pStyle w:val="A25TEXTZPRVA"/>
        <w:tabs>
          <w:tab w:val="left" w:pos="4395"/>
        </w:tabs>
        <w:spacing w:line="240" w:lineRule="auto"/>
        <w:rPr>
          <w:rFonts w:asciiTheme="minorHAnsi" w:hAnsiTheme="minorHAnsi"/>
          <w:sz w:val="22"/>
          <w:szCs w:val="22"/>
        </w:rPr>
      </w:pPr>
      <w:r>
        <w:rPr>
          <w:rFonts w:asciiTheme="minorHAnsi" w:hAnsiTheme="minorHAnsi"/>
          <w:sz w:val="22"/>
          <w:szCs w:val="22"/>
        </w:rPr>
        <w:t>Navrhovaný objekt je novostavbou samostatně stojícího rodinného domu v katastru obce Filipova Huť. Objekt je přízemní s obytným podkrovím.</w:t>
      </w:r>
    </w:p>
    <w:p w:rsidR="00382093" w:rsidRDefault="00382093">
      <w:pPr>
        <w:pStyle w:val="A25TEXTZPRVA"/>
        <w:tabs>
          <w:tab w:val="left" w:pos="4395"/>
        </w:tabs>
        <w:spacing w:line="240" w:lineRule="auto"/>
        <w:rPr>
          <w:rFonts w:asciiTheme="minorHAnsi" w:hAnsiTheme="minorHAnsi"/>
          <w:b/>
          <w:sz w:val="22"/>
          <w:szCs w:val="22"/>
        </w:rPr>
      </w:pPr>
    </w:p>
    <w:p w:rsidR="00382093" w:rsidRDefault="00B77125">
      <w:pPr>
        <w:pStyle w:val="A25TEXTZPRVA"/>
        <w:tabs>
          <w:tab w:val="left" w:pos="4395"/>
        </w:tabs>
        <w:spacing w:line="240" w:lineRule="auto"/>
        <w:rPr>
          <w:rFonts w:asciiTheme="minorHAnsi" w:hAnsiTheme="minorHAnsi"/>
          <w:b/>
          <w:sz w:val="22"/>
          <w:szCs w:val="22"/>
        </w:rPr>
      </w:pPr>
      <w:r>
        <w:rPr>
          <w:rFonts w:asciiTheme="minorHAnsi" w:hAnsiTheme="minorHAnsi"/>
          <w:b/>
          <w:sz w:val="22"/>
          <w:szCs w:val="22"/>
        </w:rPr>
        <w:t>b) účel užívání stavby</w:t>
      </w:r>
    </w:p>
    <w:p w:rsidR="00382093" w:rsidRDefault="00B77125">
      <w:pPr>
        <w:pStyle w:val="A25TEXTZPRVA"/>
        <w:tabs>
          <w:tab w:val="left" w:pos="4395"/>
        </w:tabs>
        <w:spacing w:line="240" w:lineRule="auto"/>
        <w:rPr>
          <w:rFonts w:asciiTheme="minorHAnsi" w:hAnsiTheme="minorHAnsi"/>
        </w:rPr>
      </w:pPr>
      <w:r>
        <w:rPr>
          <w:rFonts w:asciiTheme="minorHAnsi" w:hAnsiTheme="minorHAnsi"/>
          <w:sz w:val="22"/>
          <w:szCs w:val="22"/>
        </w:rPr>
        <w:t>Stavba rodinného domu bude v části sloužit pro potřeby jedné rodiny, v druhé části budou vybudovány tři pokoje pro krátkodobé ubytování hostů.</w:t>
      </w:r>
    </w:p>
    <w:p w:rsidR="00382093" w:rsidRDefault="00382093">
      <w:pPr>
        <w:pStyle w:val="A25TEXTZPRVA"/>
        <w:spacing w:line="276" w:lineRule="auto"/>
        <w:jc w:val="both"/>
        <w:rPr>
          <w:rFonts w:asciiTheme="minorHAnsi" w:hAnsiTheme="minorHAnsi"/>
          <w:sz w:val="22"/>
          <w:szCs w:val="22"/>
        </w:rPr>
      </w:pPr>
    </w:p>
    <w:p w:rsidR="00B77125" w:rsidRDefault="00B77125">
      <w:pPr>
        <w:pStyle w:val="A25TEXTZPRVA"/>
        <w:spacing w:line="276" w:lineRule="auto"/>
        <w:jc w:val="both"/>
        <w:rPr>
          <w:rFonts w:asciiTheme="minorHAnsi" w:hAnsiTheme="minorHAnsi"/>
          <w:sz w:val="22"/>
          <w:szCs w:val="22"/>
        </w:rPr>
      </w:pPr>
    </w:p>
    <w:p w:rsidR="00382093" w:rsidRDefault="00B77125">
      <w:pPr>
        <w:pStyle w:val="A25TEXTZPRVA"/>
        <w:tabs>
          <w:tab w:val="left" w:pos="4395"/>
        </w:tabs>
        <w:spacing w:line="240" w:lineRule="auto"/>
        <w:rPr>
          <w:rFonts w:asciiTheme="minorHAnsi" w:hAnsiTheme="minorHAnsi"/>
          <w:b/>
          <w:sz w:val="22"/>
          <w:szCs w:val="22"/>
        </w:rPr>
      </w:pPr>
      <w:r>
        <w:rPr>
          <w:rFonts w:asciiTheme="minorHAnsi" w:hAnsiTheme="minorHAnsi"/>
          <w:b/>
          <w:sz w:val="22"/>
          <w:szCs w:val="22"/>
        </w:rPr>
        <w:lastRenderedPageBreak/>
        <w:t>c) trvalá nebo dočasná stavba</w:t>
      </w:r>
    </w:p>
    <w:p w:rsidR="00382093" w:rsidRDefault="00B77125">
      <w:pPr>
        <w:pStyle w:val="A25TEXTZPRVA"/>
        <w:tabs>
          <w:tab w:val="left" w:pos="4395"/>
        </w:tabs>
        <w:spacing w:line="240" w:lineRule="auto"/>
        <w:rPr>
          <w:rFonts w:asciiTheme="minorHAnsi" w:hAnsiTheme="minorHAnsi"/>
          <w:sz w:val="22"/>
          <w:szCs w:val="22"/>
        </w:rPr>
      </w:pPr>
      <w:r>
        <w:rPr>
          <w:rFonts w:asciiTheme="minorHAnsi" w:hAnsiTheme="minorHAnsi"/>
          <w:sz w:val="22"/>
          <w:szCs w:val="22"/>
        </w:rPr>
        <w:t>Stavba rodinného domu je navržena jako trvalá.</w:t>
      </w:r>
    </w:p>
    <w:p w:rsidR="00382093" w:rsidRDefault="00382093">
      <w:pPr>
        <w:pStyle w:val="A25TEXTZPRVA"/>
        <w:tabs>
          <w:tab w:val="left" w:pos="4395"/>
        </w:tabs>
        <w:spacing w:line="240" w:lineRule="auto"/>
        <w:rPr>
          <w:rFonts w:asciiTheme="minorHAnsi" w:hAnsiTheme="minorHAnsi"/>
          <w:sz w:val="22"/>
          <w:szCs w:val="22"/>
        </w:rPr>
      </w:pPr>
    </w:p>
    <w:p w:rsidR="00382093" w:rsidRDefault="00B77125">
      <w:pPr>
        <w:pStyle w:val="A25TEXTZPRVA"/>
        <w:tabs>
          <w:tab w:val="left" w:pos="4395"/>
        </w:tabs>
        <w:spacing w:line="240" w:lineRule="auto"/>
        <w:rPr>
          <w:rFonts w:asciiTheme="minorHAnsi" w:hAnsiTheme="minorHAnsi"/>
          <w:b/>
          <w:sz w:val="22"/>
          <w:szCs w:val="22"/>
        </w:rPr>
      </w:pPr>
      <w:r>
        <w:rPr>
          <w:rFonts w:asciiTheme="minorHAnsi" w:hAnsiTheme="minorHAnsi"/>
          <w:b/>
          <w:sz w:val="22"/>
          <w:szCs w:val="22"/>
        </w:rPr>
        <w:t>d) údaje o ochraně stavby podle jiných právních předpisů</w:t>
      </w:r>
    </w:p>
    <w:p w:rsidR="00382093" w:rsidRDefault="00B77125">
      <w:pPr>
        <w:pStyle w:val="A25TEXTZPRVA"/>
        <w:tabs>
          <w:tab w:val="left" w:pos="4395"/>
        </w:tabs>
        <w:spacing w:line="240" w:lineRule="auto"/>
      </w:pPr>
      <w:r>
        <w:rPr>
          <w:rFonts w:asciiTheme="minorHAnsi" w:hAnsiTheme="minorHAnsi"/>
          <w:sz w:val="22"/>
          <w:szCs w:val="22"/>
        </w:rPr>
        <w:t>Pozemek náleží do II. (III.) pásma ochrany národního parku Šumava, Ptačí oblasti a spadá do Evropsky významné lokality. Pozemek leží v zastavitelném území obce.</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tabs>
          <w:tab w:val="left" w:pos="4395"/>
        </w:tabs>
        <w:spacing w:line="240" w:lineRule="auto"/>
        <w:rPr>
          <w:rFonts w:asciiTheme="minorHAnsi" w:hAnsiTheme="minorHAnsi"/>
          <w:b/>
          <w:sz w:val="22"/>
          <w:szCs w:val="22"/>
        </w:rPr>
      </w:pPr>
      <w:r>
        <w:rPr>
          <w:rFonts w:asciiTheme="minorHAnsi" w:hAnsiTheme="minorHAnsi"/>
          <w:b/>
          <w:sz w:val="22"/>
          <w:szCs w:val="22"/>
        </w:rPr>
        <w:t>e) údaje o dodržení technických požadavků na stavby a obecných technických požadavků zabezpečujících bezbariérové užívání staveb</w:t>
      </w:r>
    </w:p>
    <w:p w:rsidR="00382093" w:rsidRDefault="00B77125">
      <w:pPr>
        <w:rPr>
          <w:rFonts w:asciiTheme="minorHAnsi" w:hAnsiTheme="minorHAnsi" w:cs="Arial"/>
          <w:sz w:val="22"/>
          <w:szCs w:val="22"/>
        </w:rPr>
      </w:pPr>
      <w:r>
        <w:rPr>
          <w:rFonts w:asciiTheme="minorHAnsi" w:hAnsiTheme="minorHAnsi" w:cs="Arial"/>
          <w:sz w:val="22"/>
          <w:szCs w:val="22"/>
        </w:rPr>
        <w:t>Stavba dodržuje ustanovení vyhlášky č.268/20009 Sb. o technických požadavcích na stavby. Je navržena tak, aby byla vhodná pro určené využití a současně plnila požadavky</w:t>
      </w:r>
    </w:p>
    <w:p w:rsidR="00382093" w:rsidRDefault="00B77125">
      <w:pPr>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t>- mechanické odolnosti a stability</w:t>
      </w:r>
    </w:p>
    <w:p w:rsidR="00382093" w:rsidRDefault="00B77125">
      <w:pPr>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t>- požární bezpečnosti</w:t>
      </w:r>
    </w:p>
    <w:p w:rsidR="00382093" w:rsidRDefault="00B77125">
      <w:pPr>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t>- ochrany zdraví osob</w:t>
      </w:r>
    </w:p>
    <w:p w:rsidR="00382093" w:rsidRDefault="00B77125">
      <w:pPr>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t>- bezpečnosti při užívání</w:t>
      </w:r>
    </w:p>
    <w:p w:rsidR="00382093" w:rsidRDefault="00B77125">
      <w:pPr>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t>- úspory energie a tepelné ochrana</w:t>
      </w:r>
    </w:p>
    <w:p w:rsidR="00382093" w:rsidRDefault="00B77125">
      <w:pPr>
        <w:rPr>
          <w:rFonts w:asciiTheme="minorHAnsi" w:hAnsiTheme="minorHAnsi" w:cs="Arial"/>
          <w:sz w:val="22"/>
          <w:szCs w:val="22"/>
        </w:rPr>
      </w:pPr>
      <w:r>
        <w:rPr>
          <w:rFonts w:asciiTheme="minorHAnsi" w:hAnsiTheme="minorHAnsi" w:cs="Arial"/>
          <w:sz w:val="22"/>
          <w:szCs w:val="22"/>
        </w:rPr>
        <w:t>Výrobky, materiály a konstrukce navržené a použité pro stavbu zaručují splnění požadavků dle výše uvedené vyhlášky. Charakter stavby nespadá do kategorie staveb na které se vztahuje vyhl.č. 398/2009 o obecných technických požadavcích zabezpečujících bezbariérové užívání staveb.</w:t>
      </w:r>
    </w:p>
    <w:p w:rsidR="00382093" w:rsidRDefault="00382093">
      <w:pPr>
        <w:pStyle w:val="A25TEXTZPRVA"/>
        <w:spacing w:line="276" w:lineRule="auto"/>
        <w:jc w:val="both"/>
        <w:rPr>
          <w:rFonts w:asciiTheme="minorHAnsi" w:hAnsiTheme="minorHAnsi"/>
          <w:b/>
          <w:sz w:val="22"/>
          <w:szCs w:val="22"/>
        </w:rPr>
      </w:pPr>
    </w:p>
    <w:p w:rsidR="00382093" w:rsidRDefault="00B77125">
      <w:pPr>
        <w:pStyle w:val="A25TEXTZPRVA"/>
        <w:tabs>
          <w:tab w:val="left" w:pos="4395"/>
        </w:tabs>
        <w:spacing w:line="240" w:lineRule="auto"/>
        <w:rPr>
          <w:rFonts w:asciiTheme="minorHAnsi" w:hAnsiTheme="minorHAnsi"/>
          <w:b/>
          <w:sz w:val="22"/>
          <w:szCs w:val="22"/>
        </w:rPr>
      </w:pPr>
      <w:r>
        <w:rPr>
          <w:rFonts w:asciiTheme="minorHAnsi" w:hAnsiTheme="minorHAnsi"/>
          <w:b/>
          <w:sz w:val="22"/>
          <w:szCs w:val="22"/>
        </w:rPr>
        <w:t>f) údaje o splnění požadavků dotčených orgánů a požadavků vyplývajících z jiných právních předpisů</w:t>
      </w:r>
    </w:p>
    <w:p w:rsidR="00382093" w:rsidRDefault="00B77125">
      <w:pPr>
        <w:pStyle w:val="A25TEXTZPRVA"/>
        <w:tabs>
          <w:tab w:val="left" w:pos="4395"/>
        </w:tabs>
        <w:spacing w:line="240" w:lineRule="auto"/>
        <w:rPr>
          <w:rFonts w:asciiTheme="minorHAnsi" w:hAnsiTheme="minorHAnsi"/>
          <w:sz w:val="22"/>
          <w:szCs w:val="22"/>
        </w:rPr>
      </w:pPr>
      <w:r>
        <w:rPr>
          <w:rFonts w:asciiTheme="minorHAnsi" w:hAnsiTheme="minorHAnsi"/>
          <w:sz w:val="22"/>
          <w:szCs w:val="22"/>
        </w:rPr>
        <w:t>Stanoviska dotčených orgánů jsou součástí přílohy této dokumentace.</w:t>
      </w:r>
    </w:p>
    <w:p w:rsidR="00382093" w:rsidRDefault="00382093">
      <w:pPr>
        <w:pStyle w:val="A25TEXTZPRVA"/>
        <w:spacing w:line="276" w:lineRule="auto"/>
        <w:jc w:val="both"/>
        <w:rPr>
          <w:rFonts w:asciiTheme="minorHAnsi" w:hAnsiTheme="minorHAnsi"/>
          <w:b/>
          <w:sz w:val="22"/>
          <w:szCs w:val="22"/>
        </w:rPr>
      </w:pPr>
    </w:p>
    <w:p w:rsidR="00382093" w:rsidRDefault="00B77125">
      <w:pPr>
        <w:rPr>
          <w:rFonts w:asciiTheme="minorHAnsi" w:hAnsiTheme="minorHAnsi" w:cs="Arial"/>
          <w:b/>
          <w:sz w:val="22"/>
          <w:szCs w:val="22"/>
        </w:rPr>
      </w:pPr>
      <w:r>
        <w:rPr>
          <w:rFonts w:asciiTheme="minorHAnsi" w:hAnsiTheme="minorHAnsi" w:cs="Arial"/>
          <w:b/>
          <w:sz w:val="22"/>
          <w:szCs w:val="22"/>
        </w:rPr>
        <w:t>h) navrhované kapacity stavby (zastavěná plocha, obestavěný prostor, užitná plocha, počet funkčních jednotek a jejich velikosti, počet uživatelů / pracovníků apod.)</w:t>
      </w:r>
    </w:p>
    <w:p w:rsidR="00382093" w:rsidRDefault="00382093">
      <w:pPr>
        <w:spacing w:line="276" w:lineRule="auto"/>
        <w:rPr>
          <w:rFonts w:asciiTheme="minorHAnsi" w:hAnsiTheme="minorHAnsi" w:cs="Arial"/>
          <w:b/>
          <w:sz w:val="22"/>
          <w:szCs w:val="22"/>
        </w:rPr>
      </w:pPr>
    </w:p>
    <w:tbl>
      <w:tblPr>
        <w:tblW w:w="9854"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1" w:type="dxa"/>
        </w:tblCellMar>
        <w:tblLook w:val="04A0" w:firstRow="1" w:lastRow="0" w:firstColumn="1" w:lastColumn="0" w:noHBand="0" w:noVBand="1"/>
      </w:tblPr>
      <w:tblGrid>
        <w:gridCol w:w="4213"/>
        <w:gridCol w:w="4763"/>
        <w:gridCol w:w="878"/>
      </w:tblGrid>
      <w:tr w:rsidR="00382093">
        <w:tc>
          <w:tcPr>
            <w:tcW w:w="9854" w:type="dxa"/>
            <w:gridSpan w:val="3"/>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Zastavěná plocha</w:t>
            </w:r>
          </w:p>
        </w:tc>
      </w:tr>
      <w:tr w:rsidR="00382093">
        <w:tc>
          <w:tcPr>
            <w:tcW w:w="4213"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Výměra pozemku p.č.1547</w:t>
            </w:r>
          </w:p>
        </w:tc>
        <w:tc>
          <w:tcPr>
            <w:tcW w:w="476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15711 m²</w:t>
            </w:r>
          </w:p>
        </w:tc>
        <w:tc>
          <w:tcPr>
            <w:tcW w:w="87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100%</w:t>
            </w:r>
          </w:p>
        </w:tc>
      </w:tr>
      <w:tr w:rsidR="00382093">
        <w:tc>
          <w:tcPr>
            <w:tcW w:w="4213"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Zastavěná plocha RD</w:t>
            </w:r>
          </w:p>
        </w:tc>
        <w:tc>
          <w:tcPr>
            <w:tcW w:w="476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 xml:space="preserve">180,9 m² </w:t>
            </w:r>
          </w:p>
        </w:tc>
        <w:tc>
          <w:tcPr>
            <w:tcW w:w="87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1,15%</w:t>
            </w:r>
          </w:p>
        </w:tc>
      </w:tr>
      <w:tr w:rsidR="00382093">
        <w:tc>
          <w:tcPr>
            <w:tcW w:w="4213"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b/>
                <w:sz w:val="22"/>
                <w:szCs w:val="22"/>
              </w:rPr>
            </w:pPr>
            <w:r>
              <w:rPr>
                <w:rFonts w:asciiTheme="minorHAnsi" w:hAnsiTheme="minorHAnsi" w:cs="Arial"/>
                <w:b/>
                <w:sz w:val="22"/>
                <w:szCs w:val="22"/>
              </w:rPr>
              <w:t>Zastavěná plocha celkem</w:t>
            </w:r>
          </w:p>
        </w:tc>
        <w:tc>
          <w:tcPr>
            <w:tcW w:w="476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b/>
                <w:sz w:val="22"/>
                <w:szCs w:val="22"/>
              </w:rPr>
            </w:pPr>
            <w:r>
              <w:rPr>
                <w:rFonts w:asciiTheme="minorHAnsi" w:hAnsiTheme="minorHAnsi" w:cs="Arial"/>
                <w:b/>
                <w:sz w:val="22"/>
                <w:szCs w:val="22"/>
              </w:rPr>
              <w:t xml:space="preserve">180,9 m² </w:t>
            </w:r>
          </w:p>
        </w:tc>
        <w:tc>
          <w:tcPr>
            <w:tcW w:w="87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b/>
                <w:sz w:val="22"/>
                <w:szCs w:val="22"/>
              </w:rPr>
            </w:pPr>
            <w:r>
              <w:rPr>
                <w:rFonts w:asciiTheme="minorHAnsi" w:hAnsiTheme="minorHAnsi" w:cs="Arial"/>
                <w:b/>
                <w:sz w:val="22"/>
                <w:szCs w:val="22"/>
              </w:rPr>
              <w:t>1,15%</w:t>
            </w:r>
          </w:p>
        </w:tc>
      </w:tr>
      <w:tr w:rsidR="00382093">
        <w:tc>
          <w:tcPr>
            <w:tcW w:w="9854" w:type="dxa"/>
            <w:gridSpan w:val="3"/>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Zpevněné a zastavěné plochy</w:t>
            </w:r>
          </w:p>
        </w:tc>
      </w:tr>
      <w:tr w:rsidR="00382093">
        <w:tc>
          <w:tcPr>
            <w:tcW w:w="4213"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Výměra pozemku p.č.1547</w:t>
            </w:r>
          </w:p>
        </w:tc>
        <w:tc>
          <w:tcPr>
            <w:tcW w:w="476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15711 m²</w:t>
            </w:r>
          </w:p>
        </w:tc>
        <w:tc>
          <w:tcPr>
            <w:tcW w:w="87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100%</w:t>
            </w:r>
          </w:p>
        </w:tc>
      </w:tr>
      <w:tr w:rsidR="00382093">
        <w:tc>
          <w:tcPr>
            <w:tcW w:w="4213"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Zastavěné plocha RD</w:t>
            </w:r>
          </w:p>
        </w:tc>
        <w:tc>
          <w:tcPr>
            <w:tcW w:w="476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 xml:space="preserve">180,9 m² </w:t>
            </w:r>
          </w:p>
        </w:tc>
        <w:tc>
          <w:tcPr>
            <w:tcW w:w="87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1,15%</w:t>
            </w:r>
          </w:p>
        </w:tc>
      </w:tr>
      <w:tr w:rsidR="00382093">
        <w:tc>
          <w:tcPr>
            <w:tcW w:w="4213"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Zastavěná plocha terasy</w:t>
            </w:r>
          </w:p>
        </w:tc>
        <w:tc>
          <w:tcPr>
            <w:tcW w:w="476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36,00 m²</w:t>
            </w:r>
          </w:p>
        </w:tc>
        <w:tc>
          <w:tcPr>
            <w:tcW w:w="87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0,23%</w:t>
            </w:r>
          </w:p>
        </w:tc>
      </w:tr>
      <w:tr w:rsidR="00382093">
        <w:tc>
          <w:tcPr>
            <w:tcW w:w="4213"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Zpevněná plocha pískový mlat</w:t>
            </w:r>
          </w:p>
        </w:tc>
        <w:tc>
          <w:tcPr>
            <w:tcW w:w="476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 xml:space="preserve">69,30 m² </w:t>
            </w:r>
          </w:p>
        </w:tc>
        <w:tc>
          <w:tcPr>
            <w:tcW w:w="87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0,44%</w:t>
            </w:r>
          </w:p>
        </w:tc>
      </w:tr>
      <w:tr w:rsidR="00382093">
        <w:tc>
          <w:tcPr>
            <w:tcW w:w="4213"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b/>
                <w:sz w:val="22"/>
                <w:szCs w:val="22"/>
              </w:rPr>
            </w:pPr>
            <w:r>
              <w:rPr>
                <w:rFonts w:asciiTheme="minorHAnsi" w:hAnsiTheme="minorHAnsi" w:cs="Arial"/>
                <w:b/>
                <w:sz w:val="22"/>
                <w:szCs w:val="22"/>
              </w:rPr>
              <w:t>Zpevněné a zastavěné plochy celkem</w:t>
            </w:r>
          </w:p>
        </w:tc>
        <w:tc>
          <w:tcPr>
            <w:tcW w:w="4763"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b/>
                <w:sz w:val="22"/>
                <w:szCs w:val="22"/>
              </w:rPr>
            </w:pPr>
            <w:r>
              <w:rPr>
                <w:rFonts w:asciiTheme="minorHAnsi" w:hAnsiTheme="minorHAnsi" w:cs="Arial"/>
                <w:b/>
                <w:sz w:val="22"/>
                <w:szCs w:val="22"/>
              </w:rPr>
              <w:t>286,2 m²</w:t>
            </w:r>
          </w:p>
        </w:tc>
        <w:tc>
          <w:tcPr>
            <w:tcW w:w="87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b/>
                <w:sz w:val="22"/>
                <w:szCs w:val="22"/>
              </w:rPr>
            </w:pPr>
            <w:r>
              <w:rPr>
                <w:rFonts w:asciiTheme="minorHAnsi" w:hAnsiTheme="minorHAnsi" w:cs="Arial"/>
                <w:b/>
                <w:sz w:val="22"/>
                <w:szCs w:val="22"/>
              </w:rPr>
              <w:t>1,82%</w:t>
            </w:r>
          </w:p>
        </w:tc>
      </w:tr>
    </w:tbl>
    <w:p w:rsidR="00382093" w:rsidRDefault="00382093">
      <w:pPr>
        <w:spacing w:line="276" w:lineRule="auto"/>
        <w:rPr>
          <w:rFonts w:asciiTheme="minorHAnsi" w:hAnsiTheme="minorHAnsi" w:cs="Arial"/>
          <w:b/>
          <w:sz w:val="22"/>
          <w:szCs w:val="22"/>
        </w:rPr>
      </w:pPr>
    </w:p>
    <w:tbl>
      <w:tblPr>
        <w:tblW w:w="9854"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1" w:type="dxa"/>
        </w:tblCellMar>
        <w:tblLook w:val="04A0" w:firstRow="1" w:lastRow="0" w:firstColumn="1" w:lastColumn="0" w:noHBand="0" w:noVBand="1"/>
      </w:tblPr>
      <w:tblGrid>
        <w:gridCol w:w="4241"/>
        <w:gridCol w:w="5613"/>
      </w:tblGrid>
      <w:tr w:rsidR="00382093">
        <w:tc>
          <w:tcPr>
            <w:tcW w:w="9853" w:type="dxa"/>
            <w:gridSpan w:val="2"/>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Obestavěný prostor</w:t>
            </w:r>
          </w:p>
        </w:tc>
      </w:tr>
      <w:tr w:rsidR="00382093">
        <w:tc>
          <w:tcPr>
            <w:tcW w:w="4241"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Obestavěný prostor RD v nadzemní části</w:t>
            </w:r>
          </w:p>
        </w:tc>
        <w:tc>
          <w:tcPr>
            <w:tcW w:w="561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990 m</w:t>
            </w:r>
            <w:r>
              <w:rPr>
                <w:rFonts w:asciiTheme="minorHAnsi" w:hAnsiTheme="minorHAnsi" w:cs="Arial"/>
                <w:sz w:val="22"/>
                <w:szCs w:val="22"/>
                <w:vertAlign w:val="superscript"/>
              </w:rPr>
              <w:t>3</w:t>
            </w:r>
          </w:p>
        </w:tc>
      </w:tr>
    </w:tbl>
    <w:p w:rsidR="00382093" w:rsidRDefault="00382093">
      <w:pPr>
        <w:pStyle w:val="A25TEXTZPRVA"/>
        <w:tabs>
          <w:tab w:val="left" w:pos="4395"/>
        </w:tabs>
        <w:spacing w:line="276" w:lineRule="auto"/>
        <w:rPr>
          <w:rFonts w:asciiTheme="minorHAnsi" w:hAnsiTheme="minorHAnsi"/>
          <w:sz w:val="22"/>
          <w:szCs w:val="22"/>
        </w:rPr>
      </w:pPr>
    </w:p>
    <w:tbl>
      <w:tblPr>
        <w:tblW w:w="9854"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1" w:type="dxa"/>
        </w:tblCellMar>
        <w:tblLook w:val="04A0" w:firstRow="1" w:lastRow="0" w:firstColumn="1" w:lastColumn="0" w:noHBand="0" w:noVBand="1"/>
      </w:tblPr>
      <w:tblGrid>
        <w:gridCol w:w="4241"/>
        <w:gridCol w:w="5613"/>
      </w:tblGrid>
      <w:tr w:rsidR="00382093">
        <w:tc>
          <w:tcPr>
            <w:tcW w:w="9853" w:type="dxa"/>
            <w:gridSpan w:val="2"/>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Užitná plocha</w:t>
            </w:r>
          </w:p>
        </w:tc>
      </w:tr>
      <w:tr w:rsidR="00382093">
        <w:tc>
          <w:tcPr>
            <w:tcW w:w="4241"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Hrubá podlažní plocha</w:t>
            </w:r>
          </w:p>
        </w:tc>
        <w:tc>
          <w:tcPr>
            <w:tcW w:w="561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282 m²</w:t>
            </w:r>
          </w:p>
        </w:tc>
      </w:tr>
      <w:tr w:rsidR="00382093">
        <w:tc>
          <w:tcPr>
            <w:tcW w:w="4241"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Celková užitná plocha v objektu</w:t>
            </w:r>
          </w:p>
        </w:tc>
        <w:tc>
          <w:tcPr>
            <w:tcW w:w="561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246 m²</w:t>
            </w:r>
          </w:p>
        </w:tc>
      </w:tr>
      <w:tr w:rsidR="00382093">
        <w:tc>
          <w:tcPr>
            <w:tcW w:w="4241"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spacing w:line="276" w:lineRule="auto"/>
              <w:rPr>
                <w:rFonts w:asciiTheme="minorHAnsi" w:hAnsiTheme="minorHAnsi" w:cs="Arial"/>
                <w:b/>
                <w:sz w:val="22"/>
                <w:szCs w:val="22"/>
              </w:rPr>
            </w:pPr>
            <w:r>
              <w:rPr>
                <w:rFonts w:asciiTheme="minorHAnsi" w:hAnsiTheme="minorHAnsi" w:cs="Arial"/>
                <w:b/>
                <w:sz w:val="22"/>
                <w:szCs w:val="22"/>
              </w:rPr>
              <w:t>Užitná plocha celkem</w:t>
            </w:r>
          </w:p>
        </w:tc>
        <w:tc>
          <w:tcPr>
            <w:tcW w:w="5612"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spacing w:line="276" w:lineRule="auto"/>
              <w:rPr>
                <w:rFonts w:asciiTheme="minorHAnsi" w:hAnsiTheme="minorHAnsi" w:cs="Arial"/>
                <w:b/>
                <w:sz w:val="22"/>
                <w:szCs w:val="22"/>
              </w:rPr>
            </w:pPr>
            <w:r>
              <w:rPr>
                <w:rFonts w:asciiTheme="minorHAnsi" w:hAnsiTheme="minorHAnsi" w:cs="Arial"/>
                <w:b/>
                <w:sz w:val="22"/>
                <w:szCs w:val="22"/>
              </w:rPr>
              <w:t>246 m²</w:t>
            </w:r>
          </w:p>
        </w:tc>
      </w:tr>
    </w:tbl>
    <w:p w:rsidR="00382093" w:rsidRDefault="00382093">
      <w:pPr>
        <w:pStyle w:val="A25TEXTZPRVA"/>
        <w:tabs>
          <w:tab w:val="left" w:pos="4395"/>
        </w:tabs>
        <w:spacing w:line="276" w:lineRule="auto"/>
        <w:rPr>
          <w:rFonts w:asciiTheme="minorHAnsi" w:hAnsiTheme="minorHAnsi"/>
          <w:sz w:val="22"/>
          <w:szCs w:val="22"/>
        </w:rPr>
      </w:pPr>
    </w:p>
    <w:p w:rsidR="00382093" w:rsidRDefault="00382093">
      <w:pPr>
        <w:pStyle w:val="A25TEXTZPRVA"/>
        <w:tabs>
          <w:tab w:val="left" w:pos="4395"/>
        </w:tabs>
        <w:spacing w:line="276" w:lineRule="auto"/>
        <w:rPr>
          <w:rFonts w:asciiTheme="minorHAnsi" w:hAnsiTheme="minorHAnsi"/>
          <w:sz w:val="22"/>
          <w:szCs w:val="22"/>
        </w:rPr>
      </w:pPr>
    </w:p>
    <w:p w:rsidR="00B77125" w:rsidRDefault="00B77125">
      <w:pPr>
        <w:pStyle w:val="A25TEXTZPRVA"/>
        <w:tabs>
          <w:tab w:val="left" w:pos="4395"/>
        </w:tabs>
        <w:spacing w:line="276" w:lineRule="auto"/>
        <w:rPr>
          <w:rFonts w:asciiTheme="minorHAnsi" w:hAnsiTheme="minorHAnsi"/>
          <w:sz w:val="22"/>
          <w:szCs w:val="22"/>
        </w:rPr>
      </w:pPr>
    </w:p>
    <w:tbl>
      <w:tblPr>
        <w:tblW w:w="9854"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1" w:type="dxa"/>
        </w:tblCellMar>
        <w:tblLook w:val="04A0" w:firstRow="1" w:lastRow="0" w:firstColumn="1" w:lastColumn="0" w:noHBand="0" w:noVBand="1"/>
      </w:tblPr>
      <w:tblGrid>
        <w:gridCol w:w="9854"/>
      </w:tblGrid>
      <w:tr w:rsidR="00382093">
        <w:tc>
          <w:tcPr>
            <w:tcW w:w="9854" w:type="dxa"/>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lastRenderedPageBreak/>
              <w:t>Počet funkčních jednotek, počet osob</w:t>
            </w:r>
          </w:p>
        </w:tc>
      </w:tr>
      <w:tr w:rsidR="00382093">
        <w:tc>
          <w:tcPr>
            <w:tcW w:w="9854"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pStyle w:val="A25TEXTZPRVA"/>
              <w:spacing w:line="276" w:lineRule="auto"/>
              <w:rPr>
                <w:rFonts w:asciiTheme="minorHAnsi" w:hAnsiTheme="minorHAnsi"/>
              </w:rPr>
            </w:pPr>
            <w:r>
              <w:rPr>
                <w:rFonts w:asciiTheme="minorHAnsi" w:hAnsiTheme="minorHAnsi"/>
                <w:sz w:val="22"/>
                <w:szCs w:val="22"/>
              </w:rPr>
              <w:t xml:space="preserve">V objektu jsou dvě bytové jednotky. V části objektu je umístěn jeden byt, v druhé části pak tři samostatné pokoje pro ubytování hostů. Objekt bude sloužit k rodinnému bydlení a krátkodobému ubytování hostů. </w:t>
            </w:r>
          </w:p>
          <w:p w:rsidR="00382093" w:rsidRDefault="00B77125">
            <w:pPr>
              <w:pStyle w:val="A25TEXTZPRVA"/>
              <w:spacing w:line="276" w:lineRule="auto"/>
              <w:rPr>
                <w:rFonts w:asciiTheme="minorHAnsi" w:hAnsiTheme="minorHAnsi"/>
                <w:sz w:val="22"/>
                <w:szCs w:val="22"/>
              </w:rPr>
            </w:pPr>
            <w:r>
              <w:rPr>
                <w:rFonts w:asciiTheme="minorHAnsi" w:hAnsiTheme="minorHAnsi"/>
                <w:sz w:val="22"/>
                <w:szCs w:val="22"/>
              </w:rPr>
              <w:t>Uvažovaný počet osob v jednotlivých obytných jednotkách je:</w:t>
            </w:r>
          </w:p>
          <w:p w:rsidR="00382093" w:rsidRDefault="00B77125">
            <w:pPr>
              <w:pStyle w:val="A25TEXTZPRVA"/>
              <w:spacing w:line="276" w:lineRule="auto"/>
            </w:pPr>
            <w:r>
              <w:rPr>
                <w:rFonts w:asciiTheme="minorHAnsi" w:hAnsiTheme="minorHAnsi"/>
                <w:sz w:val="22"/>
                <w:szCs w:val="22"/>
              </w:rPr>
              <w:t>Byt 2 osoby</w:t>
            </w:r>
          </w:p>
          <w:p w:rsidR="00382093" w:rsidRDefault="00B77125">
            <w:pPr>
              <w:pStyle w:val="A25TEXTZPRVA"/>
              <w:spacing w:line="276" w:lineRule="auto"/>
            </w:pPr>
            <w:r>
              <w:rPr>
                <w:rFonts w:asciiTheme="minorHAnsi" w:hAnsiTheme="minorHAnsi"/>
                <w:sz w:val="22"/>
                <w:szCs w:val="22"/>
              </w:rPr>
              <w:t>Pokoje 6-10 osob</w:t>
            </w:r>
          </w:p>
          <w:p w:rsidR="00382093" w:rsidRDefault="00B77125">
            <w:pPr>
              <w:pStyle w:val="A25TEXTZPRVA"/>
              <w:spacing w:line="276" w:lineRule="auto"/>
            </w:pPr>
            <w:r>
              <w:rPr>
                <w:rFonts w:asciiTheme="minorHAnsi" w:hAnsiTheme="minorHAnsi"/>
                <w:sz w:val="22"/>
                <w:szCs w:val="22"/>
              </w:rPr>
              <w:t>Celkem max. 10 osob</w:t>
            </w:r>
          </w:p>
          <w:p w:rsidR="00382093" w:rsidRDefault="00B77125">
            <w:pPr>
              <w:tabs>
                <w:tab w:val="left" w:pos="4395"/>
              </w:tabs>
              <w:spacing w:line="276" w:lineRule="auto"/>
              <w:rPr>
                <w:rFonts w:asciiTheme="minorHAnsi" w:hAnsiTheme="minorHAnsi" w:cs="Arial"/>
                <w:sz w:val="22"/>
                <w:szCs w:val="22"/>
              </w:rPr>
            </w:pPr>
            <w:r>
              <w:rPr>
                <w:rFonts w:asciiTheme="minorHAnsi" w:hAnsiTheme="minorHAnsi" w:cs="Arial"/>
                <w:sz w:val="22"/>
                <w:szCs w:val="22"/>
              </w:rPr>
              <w:t>Na pozemku jsou umístěna čtyři odstavná stání pro osobní automobily kategorie O2.</w:t>
            </w:r>
          </w:p>
        </w:tc>
      </w:tr>
    </w:tbl>
    <w:p w:rsidR="00382093" w:rsidRDefault="00382093">
      <w:pPr>
        <w:pStyle w:val="A25TEXTZPRVA"/>
        <w:tabs>
          <w:tab w:val="left" w:pos="4395"/>
        </w:tabs>
        <w:spacing w:line="240" w:lineRule="auto"/>
        <w:rPr>
          <w:rFonts w:asciiTheme="minorHAnsi" w:hAnsiTheme="minorHAnsi"/>
          <w:sz w:val="22"/>
          <w:szCs w:val="22"/>
        </w:rPr>
      </w:pPr>
    </w:p>
    <w:p w:rsidR="00382093" w:rsidRDefault="00B77125">
      <w:pPr>
        <w:rPr>
          <w:rFonts w:asciiTheme="minorHAnsi" w:hAnsiTheme="minorHAnsi" w:cs="Arial"/>
          <w:b/>
          <w:sz w:val="22"/>
          <w:szCs w:val="22"/>
        </w:rPr>
      </w:pPr>
      <w:r>
        <w:rPr>
          <w:rFonts w:asciiTheme="minorHAnsi" w:hAnsiTheme="minorHAnsi" w:cs="Calibri,Bold"/>
          <w:b/>
          <w:bCs/>
          <w:sz w:val="22"/>
          <w:szCs w:val="22"/>
        </w:rPr>
        <w:t>i) základní bilance stavby (potřeby a spotřeby médií a hmot, hospodaření s dešťovou vodou, celkové produkované množství a druhy odpadů a emisí, třída energetické náročnosti budov apod.)</w:t>
      </w:r>
    </w:p>
    <w:tbl>
      <w:tblPr>
        <w:tblW w:w="9778" w:type="dxa"/>
        <w:tblBorders>
          <w:bottom w:val="single" w:sz="6" w:space="0" w:color="00000A"/>
          <w:insideH w:val="single" w:sz="6" w:space="0" w:color="00000A"/>
        </w:tblBorders>
        <w:tblCellMar>
          <w:left w:w="115" w:type="dxa"/>
        </w:tblCellMar>
        <w:tblLook w:val="04A0" w:firstRow="1" w:lastRow="0" w:firstColumn="1" w:lastColumn="0" w:noHBand="0" w:noVBand="1"/>
      </w:tblPr>
      <w:tblGrid>
        <w:gridCol w:w="4930"/>
        <w:gridCol w:w="4848"/>
      </w:tblGrid>
      <w:tr w:rsidR="00382093">
        <w:trPr>
          <w:trHeight w:val="90"/>
        </w:trPr>
        <w:tc>
          <w:tcPr>
            <w:tcW w:w="9777" w:type="dxa"/>
            <w:gridSpan w:val="2"/>
            <w:tcBorders>
              <w:bottom w:val="single" w:sz="6" w:space="0" w:color="00000A"/>
            </w:tcBorders>
            <w:shd w:val="clear" w:color="auto" w:fill="FFFFFF"/>
          </w:tcPr>
          <w:p w:rsidR="00382093" w:rsidRDefault="00382093">
            <w:pPr>
              <w:tabs>
                <w:tab w:val="left" w:pos="4395"/>
              </w:tabs>
              <w:rPr>
                <w:rFonts w:asciiTheme="minorHAnsi" w:hAnsiTheme="minorHAnsi" w:cs="Arial"/>
                <w:b/>
                <w:sz w:val="22"/>
                <w:szCs w:val="22"/>
              </w:rPr>
            </w:pPr>
          </w:p>
        </w:tc>
      </w:tr>
      <w:tr w:rsidR="00382093">
        <w:tc>
          <w:tcPr>
            <w:tcW w:w="9777" w:type="dxa"/>
            <w:gridSpan w:val="2"/>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Elektrická energie</w:t>
            </w:r>
          </w:p>
        </w:tc>
      </w:tr>
      <w:tr w:rsidR="00382093">
        <w:trPr>
          <w:trHeight w:val="70"/>
        </w:trPr>
        <w:tc>
          <w:tcPr>
            <w:tcW w:w="9777" w:type="dxa"/>
            <w:gridSpan w:val="2"/>
            <w:tcBorders>
              <w:top w:val="single" w:sz="6" w:space="0" w:color="00000A"/>
              <w:bottom w:val="single" w:sz="6" w:space="0" w:color="00000A"/>
            </w:tcBorders>
            <w:shd w:val="clear" w:color="auto" w:fill="auto"/>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Spotřeba elektrické energie je závislá na osazení elektrických spotřebičů a způsobu využití jednotlivých prostor. Instalovaný příkon pro elektroměr č.1 je 13,9 kW (tepelné čerpadlo, elektrický kotel, spirála TV) a pro elektroměr č.2 (ostatní spotřeba RD) je 15kW.</w:t>
            </w:r>
          </w:p>
        </w:tc>
      </w:tr>
      <w:tr w:rsidR="00382093">
        <w:trPr>
          <w:trHeight w:val="90"/>
        </w:trPr>
        <w:tc>
          <w:tcPr>
            <w:tcW w:w="9777" w:type="dxa"/>
            <w:gridSpan w:val="2"/>
            <w:tcBorders>
              <w:top w:val="single" w:sz="6" w:space="0" w:color="00000A"/>
              <w:bottom w:val="single" w:sz="6" w:space="0" w:color="00000A"/>
            </w:tcBorders>
            <w:shd w:val="clear" w:color="auto" w:fill="FFFFFF"/>
          </w:tcPr>
          <w:p w:rsidR="00382093" w:rsidRDefault="00382093">
            <w:pPr>
              <w:tabs>
                <w:tab w:val="left" w:pos="4395"/>
              </w:tabs>
              <w:rPr>
                <w:rFonts w:asciiTheme="minorHAnsi" w:hAnsiTheme="minorHAnsi" w:cs="Arial"/>
                <w:b/>
                <w:sz w:val="22"/>
                <w:szCs w:val="22"/>
              </w:rPr>
            </w:pPr>
          </w:p>
        </w:tc>
      </w:tr>
      <w:tr w:rsidR="00382093">
        <w:tc>
          <w:tcPr>
            <w:tcW w:w="9777" w:type="dxa"/>
            <w:gridSpan w:val="2"/>
            <w:tcBorders>
              <w:top w:val="single" w:sz="6" w:space="0" w:color="00000A"/>
              <w:left w:val="single" w:sz="6" w:space="0" w:color="00000A"/>
              <w:bottom w:val="single" w:sz="6" w:space="0" w:color="00000A"/>
              <w:right w:val="single" w:sz="6" w:space="0" w:color="00000A"/>
            </w:tcBorders>
            <w:shd w:val="clear" w:color="auto" w:fill="A6A6A6"/>
            <w:tcMar>
              <w:left w:w="91" w:type="dxa"/>
            </w:tcMar>
          </w:tcPr>
          <w:p w:rsidR="00382093" w:rsidRDefault="00B77125">
            <w:pPr>
              <w:tabs>
                <w:tab w:val="left" w:pos="4395"/>
              </w:tabs>
              <w:rPr>
                <w:rFonts w:asciiTheme="minorHAnsi" w:hAnsiTheme="minorHAnsi" w:cs="Arial"/>
                <w:color w:val="FFFFFF"/>
                <w:sz w:val="22"/>
                <w:szCs w:val="22"/>
              </w:rPr>
            </w:pPr>
            <w:r>
              <w:rPr>
                <w:rFonts w:asciiTheme="minorHAnsi" w:hAnsiTheme="minorHAnsi" w:cs="Arial"/>
                <w:sz w:val="22"/>
                <w:szCs w:val="22"/>
              </w:rPr>
              <w:t>Výkon otopné soustavy</w:t>
            </w:r>
          </w:p>
        </w:tc>
      </w:tr>
      <w:tr w:rsidR="00382093">
        <w:tc>
          <w:tcPr>
            <w:tcW w:w="4929"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Tepelný výkon tepelného čerpadla VIESMANN VITOCAL 300 BW 110</w:t>
            </w:r>
          </w:p>
        </w:tc>
        <w:tc>
          <w:tcPr>
            <w:tcW w:w="4848"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rPr>
                <w:rFonts w:asciiTheme="minorHAnsi" w:hAnsiTheme="minorHAnsi" w:cs="Arial"/>
                <w:sz w:val="22"/>
                <w:szCs w:val="22"/>
              </w:rPr>
            </w:pPr>
            <w:r>
              <w:rPr>
                <w:rFonts w:ascii="Calibri" w:hAnsi="Calibri" w:cs="Arial"/>
                <w:sz w:val="22"/>
                <w:szCs w:val="22"/>
              </w:rPr>
              <w:t>10,6 kW</w:t>
            </w:r>
          </w:p>
        </w:tc>
      </w:tr>
      <w:tr w:rsidR="00382093">
        <w:tc>
          <w:tcPr>
            <w:tcW w:w="4929"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Výkon elektrického dohřevu v případě nedostatečné vstupní teploty do otopného systému</w:t>
            </w:r>
          </w:p>
        </w:tc>
        <w:tc>
          <w:tcPr>
            <w:tcW w:w="4848" w:type="dxa"/>
            <w:tcBorders>
              <w:top w:val="single" w:sz="6" w:space="0" w:color="00000A"/>
              <w:left w:val="single" w:sz="6" w:space="0" w:color="00000A"/>
              <w:bottom w:val="single" w:sz="6" w:space="0" w:color="00000A"/>
            </w:tcBorders>
            <w:shd w:val="clear" w:color="auto" w:fill="auto"/>
            <w:tcMar>
              <w:left w:w="91" w:type="dxa"/>
            </w:tcMar>
          </w:tcPr>
          <w:p w:rsidR="00382093" w:rsidRDefault="00B77125">
            <w:pPr>
              <w:tabs>
                <w:tab w:val="left" w:pos="4395"/>
              </w:tabs>
              <w:rPr>
                <w:rFonts w:asciiTheme="minorHAnsi" w:hAnsiTheme="minorHAnsi" w:cs="Arial"/>
                <w:sz w:val="22"/>
                <w:szCs w:val="22"/>
              </w:rPr>
            </w:pPr>
            <w:r>
              <w:rPr>
                <w:rFonts w:ascii="Calibri" w:hAnsi="Calibri" w:cs="Arial"/>
                <w:sz w:val="22"/>
                <w:szCs w:val="22"/>
              </w:rPr>
              <w:t>6,0 kW</w:t>
            </w:r>
          </w:p>
        </w:tc>
      </w:tr>
    </w:tbl>
    <w:p w:rsidR="00382093" w:rsidRDefault="00382093">
      <w:pPr>
        <w:rPr>
          <w:rFonts w:asciiTheme="minorHAnsi" w:hAnsiTheme="minorHAnsi" w:cs="Arial"/>
          <w:sz w:val="22"/>
          <w:szCs w:val="22"/>
        </w:rPr>
      </w:pPr>
    </w:p>
    <w:tbl>
      <w:tblPr>
        <w:tblW w:w="9778" w:type="dxa"/>
        <w:tblBorders>
          <w:top w:val="single" w:sz="4" w:space="0" w:color="00000A"/>
          <w:bottom w:val="single" w:sz="4" w:space="0" w:color="00000A"/>
          <w:insideH w:val="single" w:sz="4" w:space="0" w:color="00000A"/>
        </w:tblBorders>
        <w:tblCellMar>
          <w:left w:w="115" w:type="dxa"/>
        </w:tblCellMar>
        <w:tblLook w:val="04A0" w:firstRow="1" w:lastRow="0" w:firstColumn="1" w:lastColumn="0" w:noHBand="0" w:noVBand="1"/>
      </w:tblPr>
      <w:tblGrid>
        <w:gridCol w:w="4928"/>
        <w:gridCol w:w="1132"/>
        <w:gridCol w:w="992"/>
        <w:gridCol w:w="2726"/>
      </w:tblGrid>
      <w:tr w:rsidR="00382093">
        <w:tc>
          <w:tcPr>
            <w:tcW w:w="6060" w:type="dxa"/>
            <w:gridSpan w:val="2"/>
            <w:tcBorders>
              <w:top w:val="single" w:sz="4" w:space="0" w:color="00000A"/>
              <w:bottom w:val="single" w:sz="4" w:space="0" w:color="00000A"/>
            </w:tcBorders>
            <w:shd w:val="clear" w:color="auto" w:fill="A6A6A6"/>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Celková spotřeba vody</w:t>
            </w:r>
          </w:p>
        </w:tc>
        <w:tc>
          <w:tcPr>
            <w:tcW w:w="992" w:type="dxa"/>
            <w:tcBorders>
              <w:top w:val="single" w:sz="4" w:space="0" w:color="00000A"/>
              <w:bottom w:val="single" w:sz="4" w:space="0" w:color="00000A"/>
            </w:tcBorders>
            <w:shd w:val="clear" w:color="auto" w:fill="A6A6A6"/>
          </w:tcPr>
          <w:p w:rsidR="00382093" w:rsidRDefault="00382093">
            <w:pPr>
              <w:tabs>
                <w:tab w:val="left" w:pos="4395"/>
              </w:tabs>
              <w:rPr>
                <w:rFonts w:asciiTheme="minorHAnsi" w:hAnsiTheme="minorHAnsi" w:cs="Arial"/>
                <w:sz w:val="22"/>
                <w:szCs w:val="22"/>
              </w:rPr>
            </w:pPr>
          </w:p>
        </w:tc>
        <w:tc>
          <w:tcPr>
            <w:tcW w:w="2726" w:type="dxa"/>
            <w:tcBorders>
              <w:top w:val="single" w:sz="4" w:space="0" w:color="00000A"/>
              <w:left w:val="single" w:sz="4" w:space="0" w:color="00000A"/>
              <w:bottom w:val="single" w:sz="4" w:space="0" w:color="00000A"/>
              <w:right w:val="single" w:sz="4" w:space="0" w:color="00000A"/>
            </w:tcBorders>
            <w:shd w:val="clear" w:color="auto" w:fill="A6A6A6"/>
            <w:tcMar>
              <w:left w:w="110" w:type="dxa"/>
            </w:tcMar>
          </w:tcPr>
          <w:p w:rsidR="00382093" w:rsidRDefault="00382093">
            <w:pPr>
              <w:tabs>
                <w:tab w:val="left" w:pos="4395"/>
              </w:tabs>
              <w:rPr>
                <w:rFonts w:asciiTheme="minorHAnsi" w:hAnsiTheme="minorHAnsi" w:cs="Arial"/>
                <w:sz w:val="22"/>
                <w:szCs w:val="22"/>
              </w:rPr>
            </w:pPr>
          </w:p>
        </w:tc>
      </w:tr>
      <w:tr w:rsidR="00382093">
        <w:tc>
          <w:tcPr>
            <w:tcW w:w="4928" w:type="dxa"/>
            <w:tcBorders>
              <w:top w:val="single" w:sz="4" w:space="0" w:color="00000A"/>
              <w:bottom w:val="single" w:sz="6" w:space="0" w:color="00000A"/>
              <w:right w:val="single" w:sz="6" w:space="0" w:color="00000A"/>
            </w:tcBorders>
            <w:shd w:val="clear" w:color="auto" w:fill="auto"/>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Průměrná denní množství odpadních vod</w:t>
            </w:r>
          </w:p>
        </w:tc>
        <w:tc>
          <w:tcPr>
            <w:tcW w:w="4850" w:type="dxa"/>
            <w:gridSpan w:val="3"/>
            <w:tcBorders>
              <w:top w:val="single" w:sz="4" w:space="0" w:color="00000A"/>
              <w:left w:val="single" w:sz="6" w:space="0" w:color="00000A"/>
              <w:bottom w:val="single" w:sz="6" w:space="0" w:color="00000A"/>
            </w:tcBorders>
            <w:shd w:val="clear" w:color="auto" w:fill="auto"/>
            <w:tcMar>
              <w:left w:w="91" w:type="dxa"/>
            </w:tcMar>
          </w:tcPr>
          <w:p w:rsidR="00382093" w:rsidRDefault="00B77125">
            <w:pPr>
              <w:rPr>
                <w:rFonts w:asciiTheme="minorHAnsi" w:hAnsiTheme="minorHAnsi" w:cs="Arial"/>
                <w:sz w:val="22"/>
                <w:szCs w:val="22"/>
              </w:rPr>
            </w:pPr>
            <w:r>
              <w:rPr>
                <w:rFonts w:ascii="Calibri" w:hAnsi="Calibri" w:cs="Arial"/>
                <w:sz w:val="22"/>
                <w:szCs w:val="22"/>
              </w:rPr>
              <w:t>960 l/den</w:t>
            </w:r>
          </w:p>
        </w:tc>
      </w:tr>
      <w:tr w:rsidR="00382093">
        <w:tc>
          <w:tcPr>
            <w:tcW w:w="4928" w:type="dxa"/>
            <w:tcBorders>
              <w:top w:val="single" w:sz="6" w:space="0" w:color="00000A"/>
              <w:bottom w:val="single" w:sz="4" w:space="0" w:color="00000A"/>
              <w:right w:val="single" w:sz="6" w:space="0" w:color="00000A"/>
            </w:tcBorders>
            <w:shd w:val="clear" w:color="auto" w:fill="auto"/>
          </w:tcPr>
          <w:p w:rsidR="00382093" w:rsidRDefault="00B77125">
            <w:pPr>
              <w:rPr>
                <w:rFonts w:asciiTheme="minorHAnsi" w:hAnsiTheme="minorHAnsi" w:cs="Arial"/>
                <w:sz w:val="22"/>
                <w:szCs w:val="22"/>
              </w:rPr>
            </w:pPr>
            <w:r>
              <w:rPr>
                <w:rFonts w:asciiTheme="minorHAnsi" w:hAnsiTheme="minorHAnsi" w:cs="Arial"/>
                <w:sz w:val="22"/>
                <w:szCs w:val="22"/>
              </w:rPr>
              <w:t>Maximální denní množství odpadních vod</w:t>
            </w:r>
          </w:p>
        </w:tc>
        <w:tc>
          <w:tcPr>
            <w:tcW w:w="4850" w:type="dxa"/>
            <w:gridSpan w:val="3"/>
            <w:tcBorders>
              <w:top w:val="single" w:sz="6" w:space="0" w:color="00000A"/>
              <w:left w:val="single" w:sz="6" w:space="0" w:color="00000A"/>
              <w:bottom w:val="single" w:sz="4" w:space="0" w:color="00000A"/>
            </w:tcBorders>
            <w:shd w:val="clear" w:color="auto" w:fill="auto"/>
            <w:tcMar>
              <w:left w:w="91" w:type="dxa"/>
            </w:tcMar>
          </w:tcPr>
          <w:p w:rsidR="00382093" w:rsidRDefault="00B77125">
            <w:pPr>
              <w:rPr>
                <w:rFonts w:asciiTheme="minorHAnsi" w:hAnsiTheme="minorHAnsi" w:cs="Arial"/>
                <w:sz w:val="22"/>
                <w:szCs w:val="22"/>
              </w:rPr>
            </w:pPr>
            <w:r>
              <w:rPr>
                <w:rFonts w:ascii="Calibri" w:hAnsi="Calibri" w:cs="Arial"/>
                <w:sz w:val="22"/>
                <w:szCs w:val="22"/>
              </w:rPr>
              <w:t>1440 l/den</w:t>
            </w:r>
          </w:p>
        </w:tc>
      </w:tr>
      <w:tr w:rsidR="00382093">
        <w:tc>
          <w:tcPr>
            <w:tcW w:w="4928" w:type="dxa"/>
            <w:tcBorders>
              <w:top w:val="single" w:sz="6" w:space="0" w:color="00000A"/>
              <w:bottom w:val="single" w:sz="6" w:space="0" w:color="00000A"/>
              <w:right w:val="single" w:sz="6" w:space="0" w:color="00000A"/>
            </w:tcBorders>
            <w:shd w:val="clear" w:color="auto" w:fill="auto"/>
          </w:tcPr>
          <w:p w:rsidR="00382093" w:rsidRDefault="00B77125">
            <w:pPr>
              <w:rPr>
                <w:rFonts w:asciiTheme="minorHAnsi" w:hAnsiTheme="minorHAnsi" w:cs="Arial"/>
                <w:sz w:val="22"/>
                <w:szCs w:val="22"/>
              </w:rPr>
            </w:pPr>
            <w:r>
              <w:rPr>
                <w:rFonts w:asciiTheme="minorHAnsi" w:hAnsiTheme="minorHAnsi" w:cs="Arial"/>
                <w:sz w:val="22"/>
                <w:szCs w:val="22"/>
              </w:rPr>
              <w:t>Hodinové maximum</w:t>
            </w:r>
          </w:p>
        </w:tc>
        <w:tc>
          <w:tcPr>
            <w:tcW w:w="4850" w:type="dxa"/>
            <w:gridSpan w:val="3"/>
            <w:tcBorders>
              <w:top w:val="single" w:sz="6" w:space="0" w:color="00000A"/>
              <w:left w:val="single" w:sz="6" w:space="0" w:color="00000A"/>
              <w:bottom w:val="single" w:sz="6" w:space="0" w:color="00000A"/>
            </w:tcBorders>
            <w:shd w:val="clear" w:color="auto" w:fill="auto"/>
            <w:tcMar>
              <w:left w:w="91" w:type="dxa"/>
            </w:tcMar>
          </w:tcPr>
          <w:p w:rsidR="00382093" w:rsidRDefault="00B77125">
            <w:pPr>
              <w:rPr>
                <w:rFonts w:asciiTheme="minorHAnsi" w:hAnsiTheme="minorHAnsi" w:cs="Arial"/>
                <w:sz w:val="22"/>
                <w:szCs w:val="22"/>
              </w:rPr>
            </w:pPr>
            <w:r>
              <w:rPr>
                <w:rFonts w:ascii="Calibri" w:hAnsi="Calibri" w:cs="Arial"/>
                <w:sz w:val="22"/>
                <w:szCs w:val="22"/>
              </w:rPr>
              <w:t>Qh = 72 l/hod = 0,02 l/s</w:t>
            </w:r>
          </w:p>
        </w:tc>
      </w:tr>
      <w:tr w:rsidR="00382093">
        <w:tc>
          <w:tcPr>
            <w:tcW w:w="4928" w:type="dxa"/>
            <w:tcBorders>
              <w:top w:val="single" w:sz="6" w:space="0" w:color="00000A"/>
              <w:bottom w:val="single" w:sz="4" w:space="0" w:color="00000A"/>
              <w:right w:val="single" w:sz="6" w:space="0" w:color="00000A"/>
            </w:tcBorders>
            <w:shd w:val="clear" w:color="auto" w:fill="auto"/>
          </w:tcPr>
          <w:p w:rsidR="00382093" w:rsidRDefault="00B77125">
            <w:pPr>
              <w:rPr>
                <w:rFonts w:asciiTheme="minorHAnsi" w:hAnsiTheme="minorHAnsi" w:cs="Arial"/>
                <w:sz w:val="22"/>
                <w:szCs w:val="22"/>
              </w:rPr>
            </w:pPr>
            <w:r>
              <w:rPr>
                <w:rFonts w:asciiTheme="minorHAnsi" w:hAnsiTheme="minorHAnsi" w:cs="Arial"/>
                <w:sz w:val="22"/>
                <w:szCs w:val="22"/>
              </w:rPr>
              <w:t>Množství odpadních vod za měsíc</w:t>
            </w:r>
          </w:p>
        </w:tc>
        <w:tc>
          <w:tcPr>
            <w:tcW w:w="4850" w:type="dxa"/>
            <w:gridSpan w:val="3"/>
            <w:tcBorders>
              <w:top w:val="single" w:sz="6" w:space="0" w:color="00000A"/>
              <w:left w:val="single" w:sz="6" w:space="0" w:color="00000A"/>
              <w:bottom w:val="single" w:sz="4" w:space="0" w:color="00000A"/>
            </w:tcBorders>
            <w:shd w:val="clear" w:color="auto" w:fill="auto"/>
            <w:tcMar>
              <w:left w:w="91" w:type="dxa"/>
            </w:tcMar>
          </w:tcPr>
          <w:p w:rsidR="00382093" w:rsidRDefault="00B77125">
            <w:pPr>
              <w:rPr>
                <w:rFonts w:asciiTheme="minorHAnsi" w:hAnsiTheme="minorHAnsi" w:cs="Arial"/>
                <w:sz w:val="22"/>
                <w:szCs w:val="22"/>
              </w:rPr>
            </w:pPr>
            <w:r>
              <w:rPr>
                <w:rFonts w:ascii="Calibri" w:hAnsi="Calibri" w:cs="Arial"/>
                <w:sz w:val="22"/>
                <w:szCs w:val="22"/>
              </w:rPr>
              <w:t>0,96 m3 * 30 dní = 28,80 m3</w:t>
            </w:r>
          </w:p>
        </w:tc>
      </w:tr>
      <w:tr w:rsidR="00382093">
        <w:tc>
          <w:tcPr>
            <w:tcW w:w="9778" w:type="dxa"/>
            <w:gridSpan w:val="4"/>
            <w:tcBorders>
              <w:top w:val="single" w:sz="6" w:space="0" w:color="00000A"/>
              <w:left w:val="single" w:sz="6" w:space="0" w:color="00000A"/>
              <w:bottom w:val="single" w:sz="4" w:space="0" w:color="00000A"/>
              <w:right w:val="single" w:sz="6" w:space="0" w:color="00000A"/>
            </w:tcBorders>
            <w:shd w:val="clear" w:color="auto" w:fill="A6A6A6"/>
            <w:tcMar>
              <w:left w:w="107" w:type="dxa"/>
            </w:tcMar>
          </w:tcPr>
          <w:p w:rsidR="00382093" w:rsidRDefault="00B77125">
            <w:pPr>
              <w:tabs>
                <w:tab w:val="left" w:pos="4395"/>
              </w:tabs>
              <w:rPr>
                <w:rFonts w:asciiTheme="minorHAnsi" w:hAnsiTheme="minorHAnsi" w:cs="Arial"/>
                <w:color w:val="FFFFFF"/>
                <w:sz w:val="22"/>
                <w:szCs w:val="22"/>
              </w:rPr>
            </w:pPr>
            <w:r>
              <w:rPr>
                <w:rFonts w:asciiTheme="minorHAnsi" w:hAnsiTheme="minorHAnsi" w:cs="Arial"/>
                <w:sz w:val="22"/>
                <w:szCs w:val="22"/>
              </w:rPr>
              <w:t>Množství splaškových vod</w:t>
            </w:r>
          </w:p>
        </w:tc>
      </w:tr>
      <w:tr w:rsidR="00382093">
        <w:tc>
          <w:tcPr>
            <w:tcW w:w="9778" w:type="dxa"/>
            <w:gridSpan w:val="4"/>
            <w:tcBorders>
              <w:top w:val="single" w:sz="6" w:space="0" w:color="00000A"/>
              <w:bottom w:val="single" w:sz="4" w:space="0" w:color="00000A"/>
            </w:tcBorders>
            <w:shd w:val="clear" w:color="auto" w:fill="auto"/>
          </w:tcPr>
          <w:p w:rsidR="00382093" w:rsidRDefault="00B77125">
            <w:pPr>
              <w:pStyle w:val="Bezmezer"/>
              <w:rPr>
                <w:rFonts w:asciiTheme="minorHAnsi" w:hAnsiTheme="minorHAnsi" w:cs="Arial"/>
              </w:rPr>
            </w:pPr>
            <w:r>
              <w:rPr>
                <w:rFonts w:cs="Arial"/>
              </w:rPr>
              <w:t>Intenzita deště i = 0,030 l/s/m2,</w:t>
            </w:r>
          </w:p>
          <w:p w:rsidR="00382093" w:rsidRDefault="00B77125">
            <w:pPr>
              <w:pStyle w:val="Bezmezer"/>
              <w:rPr>
                <w:rFonts w:asciiTheme="minorHAnsi" w:hAnsiTheme="minorHAnsi" w:cs="Arial"/>
              </w:rPr>
            </w:pPr>
            <w:r>
              <w:rPr>
                <w:rFonts w:cs="Arial"/>
              </w:rPr>
              <w:t>Půdorysný průmět odvodňované plochy střechy A = 214,60 m2,</w:t>
            </w:r>
          </w:p>
          <w:p w:rsidR="00382093" w:rsidRDefault="00B77125">
            <w:pPr>
              <w:pStyle w:val="Bezmezer"/>
              <w:rPr>
                <w:rFonts w:asciiTheme="minorHAnsi" w:hAnsiTheme="minorHAnsi" w:cs="Arial"/>
              </w:rPr>
            </w:pPr>
            <w:r>
              <w:rPr>
                <w:rFonts w:cs="Arial"/>
              </w:rPr>
              <w:t>Součinitel odtoku vody z odvodňované plochy C = 1,0</w:t>
            </w:r>
          </w:p>
          <w:p w:rsidR="00382093" w:rsidRDefault="00B77125">
            <w:pPr>
              <w:pStyle w:val="Bezmezer"/>
              <w:rPr>
                <w:rFonts w:asciiTheme="minorHAnsi" w:hAnsiTheme="minorHAnsi" w:cs="Arial"/>
              </w:rPr>
            </w:pPr>
            <w:r>
              <w:rPr>
                <w:rFonts w:cs="Arial"/>
              </w:rPr>
              <w:t>Qr = i * A * C = 6,44 l/s,</w:t>
            </w:r>
          </w:p>
          <w:p w:rsidR="00382093" w:rsidRDefault="00382093">
            <w:pPr>
              <w:pStyle w:val="Bezmezer"/>
              <w:rPr>
                <w:rFonts w:asciiTheme="minorHAnsi" w:hAnsiTheme="minorHAnsi" w:cs="Arial"/>
              </w:rPr>
            </w:pPr>
          </w:p>
          <w:p w:rsidR="00382093" w:rsidRDefault="00B77125">
            <w:pPr>
              <w:pStyle w:val="Bezmezer"/>
              <w:rPr>
                <w:rFonts w:asciiTheme="minorHAnsi" w:hAnsiTheme="minorHAnsi" w:cs="Arial"/>
              </w:rPr>
            </w:pPr>
            <w:r>
              <w:rPr>
                <w:rFonts w:cs="Arial"/>
              </w:rPr>
              <w:t>Půdorysný průmět odvodňované přístupové plochy (pískový mlat) A = 150,20 m2,</w:t>
            </w:r>
          </w:p>
          <w:p w:rsidR="00382093" w:rsidRDefault="00B77125">
            <w:pPr>
              <w:pStyle w:val="Bezmezer"/>
              <w:rPr>
                <w:rFonts w:asciiTheme="minorHAnsi" w:hAnsiTheme="minorHAnsi" w:cs="Arial"/>
              </w:rPr>
            </w:pPr>
            <w:r>
              <w:rPr>
                <w:rFonts w:cs="Arial"/>
              </w:rPr>
              <w:t>C = 0,4</w:t>
            </w:r>
          </w:p>
          <w:p w:rsidR="00382093" w:rsidRDefault="00B77125">
            <w:pPr>
              <w:pStyle w:val="Bezmezer"/>
              <w:rPr>
                <w:rFonts w:asciiTheme="minorHAnsi" w:hAnsiTheme="minorHAnsi" w:cs="Arial"/>
              </w:rPr>
            </w:pPr>
            <w:r>
              <w:rPr>
                <w:rFonts w:cs="Arial"/>
              </w:rPr>
              <w:t>Qr = 1,80 l/s,</w:t>
            </w:r>
          </w:p>
          <w:p w:rsidR="00382093" w:rsidRDefault="00B77125">
            <w:pPr>
              <w:pStyle w:val="Bezmezer"/>
              <w:rPr>
                <w:rFonts w:asciiTheme="minorHAnsi" w:hAnsiTheme="minorHAnsi" w:cs="Arial"/>
              </w:rPr>
            </w:pPr>
            <w:r>
              <w:rPr>
                <w:rFonts w:cs="Arial"/>
              </w:rPr>
              <w:t>Celkem = 8,24 l/s,</w:t>
            </w:r>
          </w:p>
          <w:p w:rsidR="00382093" w:rsidRDefault="00382093">
            <w:pPr>
              <w:pStyle w:val="Bezmezer"/>
              <w:rPr>
                <w:rFonts w:asciiTheme="minorHAnsi" w:hAnsiTheme="minorHAnsi" w:cs="Arial"/>
              </w:rPr>
            </w:pPr>
          </w:p>
          <w:p w:rsidR="00382093" w:rsidRDefault="00B77125">
            <w:pPr>
              <w:tabs>
                <w:tab w:val="left" w:pos="4395"/>
              </w:tabs>
            </w:pPr>
            <w:r>
              <w:rPr>
                <w:rFonts w:asciiTheme="minorHAnsi" w:hAnsiTheme="minorHAnsi" w:cs="Arial"/>
                <w:sz w:val="22"/>
                <w:szCs w:val="22"/>
              </w:rPr>
              <w:t>Dešťová (srážková) voda bude likvidována vsakem na pozemku.</w:t>
            </w:r>
          </w:p>
        </w:tc>
      </w:tr>
      <w:tr w:rsidR="00382093">
        <w:tc>
          <w:tcPr>
            <w:tcW w:w="9778" w:type="dxa"/>
            <w:gridSpan w:val="4"/>
            <w:tcBorders>
              <w:top w:val="single" w:sz="6" w:space="0" w:color="00000A"/>
              <w:left w:val="single" w:sz="6" w:space="0" w:color="00000A"/>
              <w:bottom w:val="single" w:sz="6" w:space="0" w:color="00000A"/>
              <w:right w:val="single" w:sz="6" w:space="0" w:color="00000A"/>
            </w:tcBorders>
            <w:shd w:val="clear" w:color="auto" w:fill="A6A6A6"/>
            <w:tcMar>
              <w:left w:w="107" w:type="dxa"/>
            </w:tcMar>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Bilance dešťových vod</w:t>
            </w:r>
          </w:p>
        </w:tc>
      </w:tr>
    </w:tbl>
    <w:p w:rsidR="00382093" w:rsidRDefault="00B77125">
      <w:pPr>
        <w:rPr>
          <w:rFonts w:asciiTheme="minorHAnsi" w:hAnsiTheme="minorHAnsi" w:cs="Arial"/>
          <w:sz w:val="22"/>
          <w:szCs w:val="22"/>
        </w:rPr>
      </w:pPr>
      <w:r>
        <w:rPr>
          <w:rFonts w:asciiTheme="minorHAnsi" w:hAnsiTheme="minorHAnsi" w:cs="Arial"/>
          <w:sz w:val="22"/>
          <w:szCs w:val="22"/>
        </w:rPr>
        <w:t>Neuváděna, nebude napojeno do kanalizace, dešťová voda bude likvidována na pozemku vsakováním.</w:t>
      </w:r>
    </w:p>
    <w:p w:rsidR="00382093" w:rsidRDefault="00382093">
      <w:pPr>
        <w:rPr>
          <w:rFonts w:asciiTheme="minorHAnsi" w:hAnsiTheme="minorHAnsi" w:cs="Arial"/>
          <w:sz w:val="22"/>
          <w:szCs w:val="22"/>
        </w:rPr>
      </w:pPr>
    </w:p>
    <w:tbl>
      <w:tblPr>
        <w:tblW w:w="9747" w:type="dxa"/>
        <w:tblInd w:w="-8"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9" w:type="dxa"/>
        </w:tblCellMar>
        <w:tblLook w:val="04A0" w:firstRow="1" w:lastRow="0" w:firstColumn="1" w:lastColumn="0" w:noHBand="0" w:noVBand="1"/>
      </w:tblPr>
      <w:tblGrid>
        <w:gridCol w:w="2518"/>
        <w:gridCol w:w="1276"/>
        <w:gridCol w:w="3685"/>
        <w:gridCol w:w="2268"/>
      </w:tblGrid>
      <w:tr w:rsidR="00382093">
        <w:tc>
          <w:tcPr>
            <w:tcW w:w="9746" w:type="dxa"/>
            <w:gridSpan w:val="4"/>
            <w:tcBorders>
              <w:top w:val="single" w:sz="6" w:space="0" w:color="00000A"/>
              <w:left w:val="single" w:sz="6" w:space="0" w:color="00000A"/>
              <w:bottom w:val="single" w:sz="6" w:space="0" w:color="00000A"/>
              <w:right w:val="single" w:sz="6" w:space="0" w:color="00000A"/>
            </w:tcBorders>
            <w:shd w:val="clear" w:color="auto" w:fill="A6A6A6"/>
            <w:tcMar>
              <w:left w:w="99" w:type="dxa"/>
            </w:tcMar>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Výpočet množství komunálního odpadu</w:t>
            </w:r>
          </w:p>
        </w:tc>
      </w:tr>
      <w:tr w:rsidR="00382093">
        <w:tc>
          <w:tcPr>
            <w:tcW w:w="2517"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počet obytných jednotek</w:t>
            </w:r>
          </w:p>
        </w:tc>
        <w:tc>
          <w:tcPr>
            <w:tcW w:w="1276"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počet osob</w:t>
            </w:r>
          </w:p>
        </w:tc>
        <w:tc>
          <w:tcPr>
            <w:tcW w:w="368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množství odpadu za týden (l/týden)</w:t>
            </w:r>
          </w:p>
        </w:tc>
        <w:tc>
          <w:tcPr>
            <w:tcW w:w="226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t>roční množství odpadu</w:t>
            </w:r>
          </w:p>
        </w:tc>
      </w:tr>
      <w:tr w:rsidR="00382093">
        <w:tc>
          <w:tcPr>
            <w:tcW w:w="2517" w:type="dxa"/>
            <w:tcBorders>
              <w:top w:val="single" w:sz="6" w:space="0" w:color="00000A"/>
              <w:left w:val="single" w:sz="6" w:space="0" w:color="00000A"/>
              <w:bottom w:val="single" w:sz="6" w:space="0" w:color="00000A"/>
              <w:right w:val="single" w:sz="6" w:space="0" w:color="00000A"/>
            </w:tcBorders>
            <w:shd w:val="clear" w:color="auto" w:fill="auto"/>
          </w:tcPr>
          <w:p w:rsidR="00382093" w:rsidRDefault="00B77125">
            <w:pPr>
              <w:tabs>
                <w:tab w:val="left" w:pos="4395"/>
              </w:tabs>
            </w:pPr>
            <w:r>
              <w:rPr>
                <w:rFonts w:asciiTheme="minorHAnsi" w:hAnsiTheme="minorHAnsi" w:cs="Arial"/>
                <w:sz w:val="22"/>
                <w:szCs w:val="22"/>
              </w:rPr>
              <w:t>2</w:t>
            </w:r>
          </w:p>
        </w:tc>
        <w:tc>
          <w:tcPr>
            <w:tcW w:w="1276"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pPr>
            <w:r>
              <w:rPr>
                <w:rFonts w:asciiTheme="minorHAnsi" w:hAnsiTheme="minorHAnsi" w:cs="Arial"/>
                <w:sz w:val="22"/>
                <w:szCs w:val="22"/>
              </w:rPr>
              <w:t>10</w:t>
            </w:r>
          </w:p>
        </w:tc>
        <w:tc>
          <w:tcPr>
            <w:tcW w:w="368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pPr>
            <w:r>
              <w:rPr>
                <w:rFonts w:asciiTheme="minorHAnsi" w:hAnsiTheme="minorHAnsi" w:cs="Arial"/>
                <w:sz w:val="22"/>
                <w:szCs w:val="22"/>
              </w:rPr>
              <w:t>240</w:t>
            </w:r>
          </w:p>
        </w:tc>
        <w:tc>
          <w:tcPr>
            <w:tcW w:w="226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pPr>
            <w:r>
              <w:rPr>
                <w:rFonts w:asciiTheme="minorHAnsi" w:hAnsiTheme="minorHAnsi" w:cs="Arial"/>
                <w:sz w:val="22"/>
                <w:szCs w:val="22"/>
              </w:rPr>
              <w:t>12.480l/rok</w:t>
            </w:r>
          </w:p>
        </w:tc>
      </w:tr>
    </w:tbl>
    <w:p w:rsidR="00382093" w:rsidRDefault="00B77125">
      <w:pPr>
        <w:pStyle w:val="A25TEXTZPRVA"/>
        <w:spacing w:line="240" w:lineRule="auto"/>
        <w:rPr>
          <w:rFonts w:asciiTheme="minorHAnsi" w:hAnsiTheme="minorHAnsi"/>
          <w:sz w:val="22"/>
          <w:szCs w:val="22"/>
        </w:rPr>
      </w:pPr>
      <w:r>
        <w:rPr>
          <w:rFonts w:asciiTheme="minorHAnsi" w:hAnsiTheme="minorHAnsi"/>
          <w:sz w:val="22"/>
          <w:szCs w:val="22"/>
        </w:rPr>
        <w:t xml:space="preserve">Při frekvenci svozu směsného odpadu 1 x za týden bude pro potřebu rodinného domu třeba zajistit sběrné nádoby o objemu 120 l, v počtu 2 kusu. Odpadní nádoby budou umístěny na parcele. Primární třídění papíru, plastu, skla a směsného odpadu bude probíhat již v rodinném domě. Tříděný odpad bude obyvateli ukládán do přistavených kontejnerů, určených pro jednotlivé druhy odpadů. </w:t>
      </w:r>
    </w:p>
    <w:tbl>
      <w:tblPr>
        <w:tblW w:w="9778"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1" w:type="dxa"/>
        </w:tblCellMar>
        <w:tblLook w:val="04A0" w:firstRow="1" w:lastRow="0" w:firstColumn="1" w:lastColumn="0" w:noHBand="0" w:noVBand="1"/>
      </w:tblPr>
      <w:tblGrid>
        <w:gridCol w:w="9778"/>
      </w:tblGrid>
      <w:tr w:rsidR="00382093">
        <w:tc>
          <w:tcPr>
            <w:tcW w:w="9778" w:type="dxa"/>
            <w:tcBorders>
              <w:top w:val="single" w:sz="6" w:space="0" w:color="00000A"/>
              <w:left w:val="single" w:sz="6" w:space="0" w:color="00000A"/>
              <w:bottom w:val="single" w:sz="6" w:space="0" w:color="00000A"/>
              <w:right w:val="single" w:sz="6" w:space="0" w:color="00000A"/>
            </w:tcBorders>
            <w:shd w:val="clear" w:color="auto" w:fill="A6A6A6" w:themeFill="background1" w:themeFillShade="A6"/>
            <w:tcMar>
              <w:left w:w="91" w:type="dxa"/>
            </w:tcMar>
          </w:tcPr>
          <w:p w:rsidR="00382093" w:rsidRDefault="00B77125">
            <w:pPr>
              <w:tabs>
                <w:tab w:val="left" w:pos="4395"/>
              </w:tabs>
              <w:rPr>
                <w:rFonts w:asciiTheme="minorHAnsi" w:hAnsiTheme="minorHAnsi" w:cs="Arial"/>
                <w:sz w:val="22"/>
                <w:szCs w:val="22"/>
              </w:rPr>
            </w:pPr>
            <w:r>
              <w:rPr>
                <w:rFonts w:asciiTheme="minorHAnsi" w:hAnsiTheme="minorHAnsi" w:cs="Arial"/>
                <w:sz w:val="22"/>
                <w:szCs w:val="22"/>
              </w:rPr>
              <w:lastRenderedPageBreak/>
              <w:t>Třída energetické náročnosti</w:t>
            </w:r>
          </w:p>
        </w:tc>
      </w:tr>
      <w:tr w:rsidR="00382093" w:rsidRPr="00016D79">
        <w:trPr>
          <w:trHeight w:val="70"/>
        </w:trPr>
        <w:tc>
          <w:tcPr>
            <w:tcW w:w="9778" w:type="dxa"/>
            <w:tcBorders>
              <w:top w:val="single" w:sz="6" w:space="0" w:color="00000A"/>
              <w:left w:val="single" w:sz="6" w:space="0" w:color="00000A"/>
              <w:bottom w:val="single" w:sz="6" w:space="0" w:color="00000A"/>
              <w:right w:val="single" w:sz="6" w:space="0" w:color="00000A"/>
            </w:tcBorders>
            <w:shd w:val="clear" w:color="auto" w:fill="auto"/>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B – úsporná</w:t>
            </w:r>
          </w:p>
        </w:tc>
      </w:tr>
    </w:tbl>
    <w:p w:rsidR="00382093" w:rsidRPr="00016D79" w:rsidRDefault="00382093">
      <w:pPr>
        <w:rPr>
          <w:rFonts w:asciiTheme="minorHAnsi" w:hAnsiTheme="minorHAnsi" w:cs="Arial"/>
          <w:sz w:val="22"/>
          <w:szCs w:val="22"/>
        </w:rPr>
      </w:pPr>
    </w:p>
    <w:p w:rsidR="00382093" w:rsidRPr="00016D79" w:rsidRDefault="00B77125">
      <w:pPr>
        <w:rPr>
          <w:rFonts w:asciiTheme="minorHAnsi" w:hAnsiTheme="minorHAnsi" w:cs="Arial"/>
          <w:b/>
          <w:sz w:val="22"/>
          <w:szCs w:val="22"/>
        </w:rPr>
      </w:pPr>
      <w:r w:rsidRPr="00016D79">
        <w:rPr>
          <w:rFonts w:asciiTheme="minorHAnsi" w:hAnsiTheme="minorHAnsi" w:cs="Arial"/>
          <w:b/>
          <w:sz w:val="22"/>
          <w:szCs w:val="22"/>
        </w:rPr>
        <w:t>j) základní předpoklady výstavby (časové údaje o realizaci stavby, členění na etapy)</w:t>
      </w:r>
    </w:p>
    <w:p w:rsidR="00382093" w:rsidRPr="00016D79" w:rsidRDefault="00B77125">
      <w:pPr>
        <w:rPr>
          <w:rFonts w:asciiTheme="minorHAnsi" w:hAnsiTheme="minorHAnsi" w:cs="Calibri"/>
          <w:sz w:val="22"/>
          <w:szCs w:val="22"/>
        </w:rPr>
      </w:pPr>
      <w:r w:rsidRPr="00016D79">
        <w:rPr>
          <w:rFonts w:ascii="Calibri" w:hAnsi="Calibri" w:cs="Calibri"/>
          <w:sz w:val="22"/>
          <w:szCs w:val="22"/>
        </w:rPr>
        <w:t>Lhůta výstavby – 12 měsíců</w:t>
      </w:r>
    </w:p>
    <w:p w:rsidR="00382093" w:rsidRDefault="00382093">
      <w:pPr>
        <w:rPr>
          <w:rFonts w:asciiTheme="minorHAnsi" w:hAnsiTheme="minorHAnsi" w:cs="Calibri"/>
          <w:sz w:val="22"/>
          <w:szCs w:val="22"/>
        </w:rPr>
      </w:pPr>
    </w:p>
    <w:p w:rsidR="00382093" w:rsidRDefault="00B77125">
      <w:r>
        <w:rPr>
          <w:rFonts w:asciiTheme="minorHAnsi" w:hAnsiTheme="minorHAnsi" w:cs="Arial"/>
          <w:sz w:val="22"/>
          <w:szCs w:val="22"/>
        </w:rPr>
        <w:t>Předpokládaná celková lhůta výstavby je projektantem odhadována na cca 12 měsíců včetně kolaudačního řízení a odstranění případných vad a nedodělků. Termín zahájeni a dokončení výstavby bude definitivně potvrzen až po vydání stavebního povolení a na základě průběhu výběrového řízení na dodavatele stavby. Pevné stanovení této doby a termín dokončeni stavby budou definitivně určeny společně s dodavatelem</w:t>
      </w:r>
    </w:p>
    <w:p w:rsidR="00382093" w:rsidRDefault="00382093">
      <w:pPr>
        <w:pStyle w:val="A25TEXTZPRVA"/>
        <w:spacing w:line="276" w:lineRule="auto"/>
        <w:jc w:val="both"/>
        <w:rPr>
          <w:rFonts w:asciiTheme="minorHAnsi" w:hAnsiTheme="minorHAnsi"/>
          <w:b/>
          <w:sz w:val="22"/>
          <w:szCs w:val="22"/>
        </w:rPr>
      </w:pPr>
    </w:p>
    <w:p w:rsidR="00382093" w:rsidRDefault="00B77125">
      <w:pPr>
        <w:rPr>
          <w:rFonts w:asciiTheme="minorHAnsi" w:hAnsiTheme="minorHAnsi" w:cs="Arial"/>
          <w:b/>
          <w:sz w:val="22"/>
          <w:szCs w:val="22"/>
        </w:rPr>
      </w:pPr>
      <w:r>
        <w:rPr>
          <w:rFonts w:asciiTheme="minorHAnsi" w:hAnsiTheme="minorHAnsi" w:cs="Arial"/>
          <w:b/>
          <w:sz w:val="22"/>
          <w:szCs w:val="22"/>
        </w:rPr>
        <w:t>k) orientační náklady stavby</w:t>
      </w:r>
    </w:p>
    <w:p w:rsidR="00382093" w:rsidRDefault="00382093">
      <w:pPr>
        <w:rPr>
          <w:rFonts w:asciiTheme="minorHAnsi" w:hAnsiTheme="minorHAnsi" w:cs="Arial"/>
          <w:b/>
          <w:sz w:val="22"/>
          <w:szCs w:val="22"/>
        </w:rPr>
      </w:pPr>
    </w:p>
    <w:p w:rsidR="00382093" w:rsidRPr="00016D79" w:rsidRDefault="00B77125">
      <w:pPr>
        <w:shd w:val="clear" w:color="auto" w:fill="FFFFFF"/>
        <w:rPr>
          <w:rFonts w:asciiTheme="minorHAnsi" w:hAnsiTheme="minorHAnsi" w:cs="Arial"/>
          <w:sz w:val="22"/>
          <w:szCs w:val="22"/>
        </w:rPr>
      </w:pPr>
      <w:r w:rsidRPr="00016D79">
        <w:rPr>
          <w:rFonts w:asciiTheme="minorHAnsi" w:hAnsiTheme="minorHAnsi" w:cs="Arial"/>
          <w:sz w:val="22"/>
          <w:szCs w:val="22"/>
        </w:rPr>
        <w:t>Orientační náklady stavby jsou stanoveny na základě obestavěného prostoru. Jednotková cena je stanovena na základě stavebních ukazatelů, vlastní zkušenosti a odhadu jednotkové ceny pro daný druh a složitost stavby.</w:t>
      </w:r>
    </w:p>
    <w:p w:rsidR="00382093" w:rsidRPr="00016D79" w:rsidRDefault="00382093">
      <w:pPr>
        <w:rPr>
          <w:rFonts w:asciiTheme="minorHAnsi" w:hAnsiTheme="minorHAnsi" w:cs="Arial"/>
          <w:sz w:val="22"/>
          <w:szCs w:val="22"/>
        </w:rPr>
      </w:pPr>
    </w:p>
    <w:tbl>
      <w:tblPr>
        <w:tblW w:w="9747" w:type="dxa"/>
        <w:tblBorders>
          <w:top w:val="single" w:sz="6" w:space="0" w:color="00000A"/>
          <w:bottom w:val="single" w:sz="6" w:space="0" w:color="00000A"/>
          <w:right w:val="single" w:sz="6" w:space="0" w:color="00000A"/>
          <w:insideH w:val="single" w:sz="6" w:space="0" w:color="00000A"/>
          <w:insideV w:val="single" w:sz="6" w:space="0" w:color="00000A"/>
        </w:tblBorders>
        <w:tblCellMar>
          <w:left w:w="115" w:type="dxa"/>
        </w:tblCellMar>
        <w:tblLook w:val="04A0" w:firstRow="1" w:lastRow="0" w:firstColumn="1" w:lastColumn="0" w:noHBand="0" w:noVBand="1"/>
      </w:tblPr>
      <w:tblGrid>
        <w:gridCol w:w="4786"/>
        <w:gridCol w:w="1986"/>
        <w:gridCol w:w="1417"/>
        <w:gridCol w:w="1558"/>
      </w:tblGrid>
      <w:tr w:rsidR="00382093" w:rsidRPr="00016D79">
        <w:tc>
          <w:tcPr>
            <w:tcW w:w="4785" w:type="dxa"/>
            <w:tcBorders>
              <w:top w:val="single" w:sz="6" w:space="0" w:color="00000A"/>
              <w:bottom w:val="single" w:sz="6" w:space="0" w:color="00000A"/>
              <w:right w:val="single" w:sz="6" w:space="0" w:color="00000A"/>
            </w:tcBorders>
            <w:shd w:val="clear" w:color="auto" w:fill="auto"/>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Rodinný dům</w:t>
            </w:r>
          </w:p>
        </w:tc>
        <w:tc>
          <w:tcPr>
            <w:tcW w:w="1986"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990 m³</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5000 Kč/m³</w:t>
            </w:r>
          </w:p>
        </w:tc>
        <w:tc>
          <w:tcPr>
            <w:tcW w:w="155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4.950.000 Kč</w:t>
            </w:r>
          </w:p>
        </w:tc>
      </w:tr>
      <w:tr w:rsidR="00382093" w:rsidRPr="00016D79">
        <w:tc>
          <w:tcPr>
            <w:tcW w:w="4785" w:type="dxa"/>
            <w:tcBorders>
              <w:top w:val="single" w:sz="6" w:space="0" w:color="00000A"/>
              <w:bottom w:val="single" w:sz="6" w:space="0" w:color="00000A"/>
              <w:right w:val="single" w:sz="6" w:space="0" w:color="00000A"/>
            </w:tcBorders>
            <w:shd w:val="clear" w:color="auto" w:fill="auto"/>
          </w:tcPr>
          <w:p w:rsidR="00382093" w:rsidRPr="00016D79" w:rsidRDefault="00016D79">
            <w:pPr>
              <w:tabs>
                <w:tab w:val="left" w:pos="4395"/>
              </w:tabs>
              <w:rPr>
                <w:rFonts w:asciiTheme="minorHAnsi" w:hAnsiTheme="minorHAnsi" w:cs="Arial"/>
                <w:sz w:val="22"/>
                <w:szCs w:val="22"/>
              </w:rPr>
            </w:pPr>
            <w:r w:rsidRPr="00016D79">
              <w:rPr>
                <w:rFonts w:asciiTheme="minorHAnsi" w:hAnsiTheme="minorHAnsi" w:cs="Arial"/>
                <w:sz w:val="22"/>
                <w:szCs w:val="22"/>
              </w:rPr>
              <w:t>Zpevněné plochy ostatní</w:t>
            </w:r>
          </w:p>
        </w:tc>
        <w:tc>
          <w:tcPr>
            <w:tcW w:w="1986"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69,30 m²</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2000Kč/m³</w:t>
            </w:r>
          </w:p>
        </w:tc>
        <w:tc>
          <w:tcPr>
            <w:tcW w:w="155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140.000 Kč</w:t>
            </w:r>
          </w:p>
        </w:tc>
      </w:tr>
      <w:tr w:rsidR="00382093" w:rsidRPr="00016D79">
        <w:tc>
          <w:tcPr>
            <w:tcW w:w="4785" w:type="dxa"/>
            <w:tcBorders>
              <w:top w:val="single" w:sz="6" w:space="0" w:color="00000A"/>
              <w:bottom w:val="single" w:sz="6" w:space="0" w:color="00000A"/>
              <w:right w:val="single" w:sz="6" w:space="0" w:color="00000A"/>
            </w:tcBorders>
            <w:shd w:val="clear" w:color="auto" w:fill="auto"/>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Zpevněné plochy terasy</w:t>
            </w:r>
          </w:p>
        </w:tc>
        <w:tc>
          <w:tcPr>
            <w:tcW w:w="1986"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36 m²</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3500 Kč/m²</w:t>
            </w:r>
          </w:p>
        </w:tc>
        <w:tc>
          <w:tcPr>
            <w:tcW w:w="155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130.000 Kč</w:t>
            </w:r>
          </w:p>
        </w:tc>
      </w:tr>
      <w:tr w:rsidR="00382093">
        <w:tc>
          <w:tcPr>
            <w:tcW w:w="4785" w:type="dxa"/>
            <w:tcBorders>
              <w:top w:val="single" w:sz="6" w:space="0" w:color="00000A"/>
              <w:bottom w:val="single" w:sz="4" w:space="0" w:color="00000A"/>
              <w:right w:val="single" w:sz="6" w:space="0" w:color="00000A"/>
            </w:tcBorders>
            <w:shd w:val="clear" w:color="auto" w:fill="auto"/>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Terénní úpravy</w:t>
            </w:r>
          </w:p>
        </w:tc>
        <w:tc>
          <w:tcPr>
            <w:tcW w:w="1986" w:type="dxa"/>
            <w:tcBorders>
              <w:top w:val="single" w:sz="6" w:space="0" w:color="00000A"/>
              <w:left w:val="single" w:sz="6" w:space="0" w:color="00000A"/>
              <w:bottom w:val="single" w:sz="4"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w:t>
            </w:r>
          </w:p>
        </w:tc>
        <w:tc>
          <w:tcPr>
            <w:tcW w:w="1417" w:type="dxa"/>
            <w:tcBorders>
              <w:top w:val="single" w:sz="6" w:space="0" w:color="00000A"/>
              <w:left w:val="single" w:sz="6" w:space="0" w:color="00000A"/>
              <w:bottom w:val="single" w:sz="4" w:space="0" w:color="00000A"/>
              <w:right w:val="single" w:sz="6" w:space="0" w:color="00000A"/>
            </w:tcBorders>
            <w:shd w:val="clear" w:color="auto" w:fill="auto"/>
            <w:tcMar>
              <w:left w:w="91" w:type="dxa"/>
            </w:tcMar>
          </w:tcPr>
          <w:p w:rsidR="00382093" w:rsidRPr="00016D79"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w:t>
            </w:r>
          </w:p>
        </w:tc>
        <w:tc>
          <w:tcPr>
            <w:tcW w:w="1558" w:type="dxa"/>
            <w:tcBorders>
              <w:top w:val="single" w:sz="6" w:space="0" w:color="00000A"/>
              <w:left w:val="single" w:sz="6" w:space="0" w:color="00000A"/>
              <w:bottom w:val="single" w:sz="4" w:space="0" w:color="00000A"/>
              <w:right w:val="single" w:sz="6" w:space="0" w:color="00000A"/>
            </w:tcBorders>
            <w:shd w:val="clear" w:color="auto" w:fill="auto"/>
            <w:tcMar>
              <w:left w:w="91" w:type="dxa"/>
            </w:tcMar>
          </w:tcPr>
          <w:p w:rsidR="00382093" w:rsidRDefault="00B77125">
            <w:pPr>
              <w:tabs>
                <w:tab w:val="left" w:pos="4395"/>
              </w:tabs>
              <w:rPr>
                <w:rFonts w:asciiTheme="minorHAnsi" w:hAnsiTheme="minorHAnsi" w:cs="Arial"/>
                <w:sz w:val="22"/>
                <w:szCs w:val="22"/>
              </w:rPr>
            </w:pPr>
            <w:r w:rsidRPr="00016D79">
              <w:rPr>
                <w:rFonts w:asciiTheme="minorHAnsi" w:hAnsiTheme="minorHAnsi" w:cs="Arial"/>
                <w:sz w:val="22"/>
                <w:szCs w:val="22"/>
              </w:rPr>
              <w:t>280.000 Kč</w:t>
            </w:r>
          </w:p>
        </w:tc>
      </w:tr>
      <w:tr w:rsidR="00382093">
        <w:tc>
          <w:tcPr>
            <w:tcW w:w="4785" w:type="dxa"/>
            <w:tcBorders>
              <w:top w:val="single" w:sz="6" w:space="0" w:color="00000A"/>
              <w:bottom w:val="single" w:sz="6" w:space="0" w:color="00000A"/>
              <w:right w:val="single" w:sz="6" w:space="0" w:color="00000A"/>
            </w:tcBorders>
            <w:shd w:val="clear" w:color="auto" w:fill="auto"/>
          </w:tcPr>
          <w:p w:rsidR="00382093" w:rsidRDefault="00B77125">
            <w:pPr>
              <w:tabs>
                <w:tab w:val="left" w:pos="4395"/>
              </w:tabs>
              <w:rPr>
                <w:rFonts w:asciiTheme="minorHAnsi" w:hAnsiTheme="minorHAnsi" w:cs="Arial"/>
                <w:b/>
                <w:sz w:val="22"/>
                <w:szCs w:val="22"/>
              </w:rPr>
            </w:pPr>
            <w:r>
              <w:rPr>
                <w:rFonts w:asciiTheme="minorHAnsi" w:hAnsiTheme="minorHAnsi" w:cs="Arial"/>
                <w:b/>
                <w:sz w:val="22"/>
                <w:szCs w:val="22"/>
              </w:rPr>
              <w:t>Předpokládané investiční náklady celkem</w:t>
            </w:r>
          </w:p>
        </w:tc>
        <w:tc>
          <w:tcPr>
            <w:tcW w:w="4961" w:type="dxa"/>
            <w:gridSpan w:val="3"/>
            <w:tcBorders>
              <w:top w:val="single" w:sz="6" w:space="0" w:color="00000A"/>
              <w:left w:val="single" w:sz="6" w:space="0" w:color="00000A"/>
              <w:bottom w:val="single" w:sz="6" w:space="0" w:color="00000A"/>
              <w:right w:val="single" w:sz="6" w:space="0" w:color="00000A"/>
            </w:tcBorders>
            <w:shd w:val="clear" w:color="auto" w:fill="auto"/>
            <w:tcMar>
              <w:left w:w="99" w:type="dxa"/>
            </w:tcMar>
          </w:tcPr>
          <w:p w:rsidR="00382093" w:rsidRDefault="00B77125">
            <w:pPr>
              <w:tabs>
                <w:tab w:val="left" w:pos="4395"/>
              </w:tabs>
              <w:rPr>
                <w:rFonts w:asciiTheme="minorHAnsi" w:hAnsiTheme="minorHAnsi" w:cs="Arial"/>
                <w:b/>
                <w:sz w:val="22"/>
                <w:szCs w:val="22"/>
              </w:rPr>
            </w:pPr>
            <w:r>
              <w:rPr>
                <w:rFonts w:asciiTheme="minorHAnsi" w:hAnsiTheme="minorHAnsi" w:cs="Arial"/>
                <w:b/>
                <w:sz w:val="22"/>
                <w:szCs w:val="22"/>
              </w:rPr>
              <w:t>5.500.000 Kč</w:t>
            </w:r>
          </w:p>
        </w:tc>
      </w:tr>
    </w:tbl>
    <w:p w:rsidR="00382093" w:rsidRDefault="00B77125">
      <w:pPr>
        <w:pStyle w:val="A25NADPISKAPITOLYPODSTI"/>
      </w:pPr>
      <w:bookmarkStart w:id="14" w:name="_Toc434421931"/>
      <w:bookmarkEnd w:id="14"/>
      <w:r>
        <w:t xml:space="preserve">A.5 </w:t>
      </w:r>
      <w:r>
        <w:tab/>
        <w:t>Členění stavby na objekty a technická a technologická zařízení</w:t>
      </w:r>
    </w:p>
    <w:p w:rsidR="00382093" w:rsidRPr="00B77125" w:rsidRDefault="00B77125">
      <w:pPr>
        <w:pStyle w:val="A25TEXTZPRVA"/>
        <w:numPr>
          <w:ilvl w:val="0"/>
          <w:numId w:val="1"/>
        </w:numPr>
        <w:spacing w:line="276" w:lineRule="auto"/>
        <w:jc w:val="both"/>
        <w:rPr>
          <w:rFonts w:asciiTheme="minorHAnsi" w:hAnsiTheme="minorHAnsi"/>
          <w:sz w:val="22"/>
          <w:szCs w:val="22"/>
        </w:rPr>
      </w:pPr>
      <w:r w:rsidRPr="00B77125">
        <w:rPr>
          <w:rFonts w:asciiTheme="minorHAnsi" w:hAnsiTheme="minorHAnsi"/>
          <w:sz w:val="22"/>
          <w:szCs w:val="22"/>
        </w:rPr>
        <w:t>Provedení přípojek inženýrských sítí</w:t>
      </w:r>
    </w:p>
    <w:p w:rsidR="00382093" w:rsidRPr="00B77125" w:rsidRDefault="00B77125">
      <w:pPr>
        <w:pStyle w:val="A25TEXTZPRVA"/>
        <w:numPr>
          <w:ilvl w:val="0"/>
          <w:numId w:val="1"/>
        </w:numPr>
        <w:spacing w:line="276" w:lineRule="auto"/>
        <w:jc w:val="both"/>
        <w:rPr>
          <w:rFonts w:asciiTheme="minorHAnsi" w:hAnsiTheme="minorHAnsi"/>
          <w:sz w:val="22"/>
          <w:szCs w:val="22"/>
        </w:rPr>
      </w:pPr>
      <w:r w:rsidRPr="00B77125">
        <w:rPr>
          <w:rFonts w:asciiTheme="minorHAnsi" w:hAnsiTheme="minorHAnsi"/>
          <w:sz w:val="22"/>
          <w:szCs w:val="22"/>
        </w:rPr>
        <w:t>Stavba rodinného domu</w:t>
      </w:r>
    </w:p>
    <w:p w:rsidR="00382093" w:rsidRPr="00B77125" w:rsidRDefault="00B77125">
      <w:pPr>
        <w:pStyle w:val="A25TEXTZPRVA"/>
        <w:numPr>
          <w:ilvl w:val="0"/>
          <w:numId w:val="1"/>
        </w:numPr>
        <w:spacing w:line="276" w:lineRule="auto"/>
        <w:jc w:val="both"/>
        <w:rPr>
          <w:rFonts w:asciiTheme="minorHAnsi" w:hAnsiTheme="minorHAnsi"/>
          <w:sz w:val="22"/>
          <w:szCs w:val="22"/>
        </w:rPr>
      </w:pPr>
      <w:r w:rsidRPr="00B77125">
        <w:rPr>
          <w:rFonts w:asciiTheme="minorHAnsi" w:hAnsiTheme="minorHAnsi"/>
          <w:sz w:val="22"/>
          <w:szCs w:val="22"/>
        </w:rPr>
        <w:t xml:space="preserve">Zemní vrty pro tepelné čerpadlo </w:t>
      </w:r>
    </w:p>
    <w:p w:rsidR="00382093" w:rsidRPr="00B77125" w:rsidRDefault="00B77125">
      <w:pPr>
        <w:pStyle w:val="A25TEXTZPRVA"/>
        <w:numPr>
          <w:ilvl w:val="0"/>
          <w:numId w:val="1"/>
        </w:numPr>
        <w:spacing w:line="276" w:lineRule="auto"/>
        <w:jc w:val="both"/>
        <w:rPr>
          <w:rFonts w:asciiTheme="minorHAnsi" w:hAnsiTheme="minorHAnsi"/>
          <w:sz w:val="22"/>
          <w:szCs w:val="22"/>
        </w:rPr>
      </w:pPr>
      <w:r w:rsidRPr="00B77125">
        <w:rPr>
          <w:rFonts w:asciiTheme="minorHAnsi" w:hAnsiTheme="minorHAnsi"/>
          <w:sz w:val="22"/>
          <w:szCs w:val="22"/>
        </w:rPr>
        <w:t>Terénní zahradní úpravy v okolí objektu.</w:t>
      </w:r>
    </w:p>
    <w:p w:rsidR="00382093" w:rsidRDefault="00B77125">
      <w:pPr>
        <w:pStyle w:val="A25NADPISSTI"/>
      </w:pPr>
      <w:r>
        <w:br w:type="page"/>
      </w:r>
    </w:p>
    <w:p w:rsidR="00382093" w:rsidRDefault="00B77125">
      <w:pPr>
        <w:pStyle w:val="A25NADPISSTI"/>
        <w:jc w:val="left"/>
        <w:rPr>
          <w:rFonts w:ascii="Calibri" w:hAnsi="Calibri"/>
          <w:sz w:val="40"/>
          <w:szCs w:val="40"/>
        </w:rPr>
      </w:pPr>
      <w:bookmarkStart w:id="15" w:name="_Toc434421932"/>
      <w:bookmarkEnd w:id="15"/>
      <w:r>
        <w:rPr>
          <w:rFonts w:ascii="Calibri" w:hAnsi="Calibri"/>
          <w:sz w:val="40"/>
          <w:szCs w:val="40"/>
        </w:rPr>
        <w:lastRenderedPageBreak/>
        <w:t>ČÁST B. Souhrnná technická zpráva</w:t>
      </w:r>
    </w:p>
    <w:p w:rsidR="00382093" w:rsidRDefault="00382093">
      <w:pPr>
        <w:pStyle w:val="A25TEXTZPRVA"/>
        <w:tabs>
          <w:tab w:val="left" w:pos="4395"/>
        </w:tabs>
        <w:spacing w:line="240" w:lineRule="auto"/>
        <w:rPr>
          <w:rFonts w:ascii="Calibri" w:hAnsi="Calibri"/>
          <w:sz w:val="22"/>
          <w:szCs w:val="22"/>
        </w:rPr>
      </w:pPr>
    </w:p>
    <w:p w:rsidR="00382093" w:rsidRDefault="00B77125">
      <w:pPr>
        <w:pStyle w:val="A25NADPISKAPITOLYPODSTI"/>
      </w:pPr>
      <w:bookmarkStart w:id="16" w:name="_Toc434421933"/>
      <w:bookmarkEnd w:id="16"/>
      <w:r>
        <w:t xml:space="preserve">B.1 </w:t>
      </w:r>
      <w:r>
        <w:tab/>
        <w:t>Popis území stavby</w:t>
      </w:r>
    </w:p>
    <w:p w:rsidR="00382093" w:rsidRDefault="00B77125">
      <w:pPr>
        <w:pStyle w:val="A25TEXTZPRVA"/>
        <w:tabs>
          <w:tab w:val="left" w:pos="4395"/>
        </w:tabs>
        <w:spacing w:line="240" w:lineRule="auto"/>
        <w:rPr>
          <w:rFonts w:ascii="Calibri" w:hAnsi="Calibri"/>
          <w:b/>
          <w:sz w:val="22"/>
          <w:szCs w:val="22"/>
        </w:rPr>
      </w:pPr>
      <w:r>
        <w:rPr>
          <w:rFonts w:ascii="Calibri" w:hAnsi="Calibri"/>
          <w:b/>
          <w:sz w:val="22"/>
          <w:szCs w:val="22"/>
        </w:rPr>
        <w:t>a) charakteristika stavebního pozemku</w:t>
      </w:r>
    </w:p>
    <w:p w:rsidR="00382093" w:rsidRDefault="00B77125">
      <w:pPr>
        <w:pStyle w:val="A25NZEVPODBLOKU"/>
        <w:spacing w:line="276" w:lineRule="auto"/>
        <w:jc w:val="both"/>
        <w:rPr>
          <w:rFonts w:asciiTheme="minorHAnsi" w:hAnsiTheme="minorHAnsi"/>
          <w:sz w:val="22"/>
          <w:szCs w:val="22"/>
        </w:rPr>
      </w:pPr>
      <w:r>
        <w:rPr>
          <w:rFonts w:asciiTheme="minorHAnsi" w:hAnsiTheme="minorHAnsi"/>
          <w:sz w:val="22"/>
          <w:szCs w:val="22"/>
        </w:rPr>
        <w:t>Zhodnocení staveniště</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Staveniště je svažité směrem od komunikace. Staveniště je dobře dostupné. Vzhledem k poměru zastavěné plochy a rozloze pozemku nebude problém s umístěním zařízení staveniště a skladování materiálu na pozemku. Při zřizování zařízení staveniště bude respektováno ochranné pásmo podzemního telekomunikačního vedení Telefonica O2 v šíři 1,0m od krajního kabelu.</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 rámci výstavby přípojek kanalizace a elektro bude v nezbytné míře zasaženo na sousední pozemky a to na pozemky 1675 a 1549.</w:t>
      </w:r>
    </w:p>
    <w:p w:rsidR="00382093" w:rsidRDefault="00B77125">
      <w:pPr>
        <w:pStyle w:val="A25TEXTZPRVA"/>
        <w:spacing w:line="276" w:lineRule="auto"/>
        <w:jc w:val="both"/>
        <w:outlineLvl w:val="0"/>
        <w:rPr>
          <w:rFonts w:asciiTheme="minorHAnsi" w:hAnsiTheme="minorHAnsi"/>
          <w:b/>
          <w:sz w:val="22"/>
          <w:szCs w:val="22"/>
        </w:rPr>
      </w:pPr>
      <w:r>
        <w:rPr>
          <w:rFonts w:asciiTheme="minorHAnsi" w:hAnsiTheme="minorHAnsi"/>
          <w:b/>
          <w:sz w:val="22"/>
          <w:szCs w:val="22"/>
        </w:rPr>
        <w:t>Stávající stav staveniště</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Staveniště je v současné době zatravněná plocha. Před započetím výstavby dojde ke skrývce ornice v mocnosti 0,2m.</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tabs>
          <w:tab w:val="left" w:pos="4395"/>
        </w:tabs>
        <w:spacing w:line="276" w:lineRule="auto"/>
        <w:rPr>
          <w:rFonts w:asciiTheme="minorHAnsi" w:hAnsiTheme="minorHAnsi"/>
          <w:b/>
          <w:sz w:val="22"/>
          <w:szCs w:val="22"/>
        </w:rPr>
      </w:pPr>
      <w:r>
        <w:rPr>
          <w:rFonts w:asciiTheme="minorHAnsi" w:hAnsiTheme="minorHAnsi"/>
          <w:b/>
          <w:sz w:val="22"/>
          <w:szCs w:val="22"/>
        </w:rPr>
        <w:t>b) výčet a závěry provedených průzkumů a rozborů (geologický průzkum, hydrogeologický průzkum, stavebně historický průzkum apod.)</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Inženýrsko-geologický průzkum nebyl proveden. V dalších fázích dokumentace doporučujeme vypracování podrobného inženýrsko-geologického průzkumu, na základě kterého je možné základové konstrukce v rámci následujících fází dokumentace optimalizovat. Případně lze použít údaje z projektové dokumentace na vrty pro tepelné čerpadlo. Po odkrytí zeminy je nutné přizvat statika případně geotechnika pro ověření navrženého způsobu založení a zajištění stavební jámy.</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Lokalita se nenachází v záplavovém území ve smyslu zákona 254/2001 Sb</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Hladina podzemní vody nebyla určena, předpokládáme, že výkopové a základové práce budou probíhat nad úrovní hladiny podzemní vody.</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tabs>
          <w:tab w:val="left" w:pos="4395"/>
        </w:tabs>
        <w:spacing w:line="276" w:lineRule="auto"/>
        <w:rPr>
          <w:rFonts w:ascii="Calibri" w:hAnsi="Calibri"/>
          <w:b/>
          <w:sz w:val="22"/>
          <w:szCs w:val="22"/>
        </w:rPr>
      </w:pPr>
      <w:r>
        <w:rPr>
          <w:rFonts w:ascii="Calibri" w:hAnsi="Calibri"/>
          <w:b/>
          <w:sz w:val="22"/>
          <w:szCs w:val="22"/>
        </w:rPr>
        <w:t>c) stávající ochranná a bezpečnostní pásma</w:t>
      </w:r>
    </w:p>
    <w:p w:rsidR="00382093" w:rsidRDefault="00B77125">
      <w:pPr>
        <w:spacing w:line="276" w:lineRule="auto"/>
        <w:rPr>
          <w:rFonts w:ascii="Calibri" w:hAnsi="Calibri" w:cs="Arial"/>
          <w:sz w:val="22"/>
          <w:szCs w:val="22"/>
        </w:rPr>
      </w:pPr>
      <w:r>
        <w:rPr>
          <w:rFonts w:ascii="Calibri" w:hAnsi="Calibri" w:cs="Arial"/>
          <w:sz w:val="22"/>
          <w:szCs w:val="22"/>
        </w:rPr>
        <w:t>Místní obslužná komunikace vzhledem ke své třídě nemá ochranné pásmo. Ochranné pásmo podzemního metalického kabelu (spol. Telefónica Czech Republic a.s.), ochranné pásmo podzemního vedení vodovodu a ochranné pásmo podzemního vedení elektro (ČEZ Distribuce a.s.) jsou vyznačeny v koordinační situaci. Po dobu výstavby budou dotčená ochranná pásma chráněna.</w:t>
      </w:r>
    </w:p>
    <w:p w:rsidR="00382093" w:rsidRDefault="00382093">
      <w:pPr>
        <w:spacing w:line="276" w:lineRule="auto"/>
        <w:rPr>
          <w:rFonts w:ascii="Calibri" w:hAnsi="Calibri" w:cs="Arial"/>
          <w:sz w:val="22"/>
          <w:szCs w:val="22"/>
        </w:rPr>
      </w:pPr>
    </w:p>
    <w:p w:rsidR="00382093" w:rsidRDefault="00B77125">
      <w:pPr>
        <w:pStyle w:val="A25TEXTZPRVA"/>
        <w:tabs>
          <w:tab w:val="left" w:pos="4395"/>
        </w:tabs>
        <w:spacing w:line="276" w:lineRule="auto"/>
        <w:rPr>
          <w:rFonts w:ascii="Calibri" w:hAnsi="Calibri"/>
          <w:b/>
          <w:sz w:val="22"/>
          <w:szCs w:val="22"/>
        </w:rPr>
      </w:pPr>
      <w:r>
        <w:rPr>
          <w:rFonts w:ascii="Calibri" w:hAnsi="Calibri"/>
          <w:b/>
          <w:sz w:val="22"/>
          <w:szCs w:val="22"/>
        </w:rPr>
        <w:t>d) poloha vzhledem k záplavovému území, poddolovanému území apod.</w:t>
      </w:r>
    </w:p>
    <w:p w:rsidR="00382093" w:rsidRDefault="00B77125">
      <w:pPr>
        <w:pStyle w:val="A25TEXTZPRVA"/>
        <w:tabs>
          <w:tab w:val="left" w:pos="4395"/>
        </w:tabs>
        <w:spacing w:line="276" w:lineRule="auto"/>
        <w:rPr>
          <w:rFonts w:ascii="Calibri" w:hAnsi="Calibri"/>
          <w:sz w:val="22"/>
          <w:szCs w:val="22"/>
        </w:rPr>
      </w:pPr>
      <w:r>
        <w:rPr>
          <w:rFonts w:ascii="Calibri" w:hAnsi="Calibri"/>
          <w:sz w:val="22"/>
          <w:szCs w:val="22"/>
        </w:rPr>
        <w:t>Předmětná parcela se nenachází na poddolovaném území a je mimo záplavové území.</w:t>
      </w:r>
    </w:p>
    <w:p w:rsidR="00382093" w:rsidRDefault="00382093">
      <w:pPr>
        <w:spacing w:line="276" w:lineRule="auto"/>
        <w:rPr>
          <w:rFonts w:ascii="Calibri" w:hAnsi="Calibri" w:cs="Arial"/>
          <w:sz w:val="22"/>
          <w:szCs w:val="22"/>
        </w:rPr>
      </w:pPr>
    </w:p>
    <w:p w:rsidR="00382093" w:rsidRDefault="00B77125">
      <w:pPr>
        <w:pStyle w:val="A25TEXTZPRVA"/>
        <w:spacing w:line="276" w:lineRule="auto"/>
        <w:outlineLvl w:val="0"/>
        <w:rPr>
          <w:rFonts w:ascii="Calibri" w:hAnsi="Calibri"/>
          <w:b/>
          <w:sz w:val="22"/>
          <w:szCs w:val="22"/>
        </w:rPr>
      </w:pPr>
      <w:r>
        <w:rPr>
          <w:rFonts w:ascii="Calibri" w:hAnsi="Calibri"/>
          <w:b/>
          <w:sz w:val="22"/>
          <w:szCs w:val="22"/>
        </w:rPr>
        <w:t>e) vliv stavby na okolní stavby a pozemky, ochrana okolí, vliv stavby na odtokové poměry v území</w:t>
      </w:r>
    </w:p>
    <w:p w:rsidR="00382093" w:rsidRDefault="00B77125">
      <w:pPr>
        <w:spacing w:line="276" w:lineRule="auto"/>
        <w:rPr>
          <w:rFonts w:ascii="Calibri" w:hAnsi="Calibri" w:cs="Arial"/>
          <w:sz w:val="22"/>
          <w:szCs w:val="22"/>
        </w:rPr>
      </w:pPr>
      <w:r>
        <w:rPr>
          <w:rFonts w:ascii="Calibri" w:hAnsi="Calibri" w:cs="Tahoma"/>
          <w:sz w:val="22"/>
          <w:szCs w:val="22"/>
        </w:rPr>
        <w:t xml:space="preserve">Stavba nebude mít vliv na odtokové poměry v území. </w:t>
      </w:r>
      <w:r>
        <w:rPr>
          <w:rFonts w:ascii="Calibri" w:hAnsi="Calibri" w:cs="Arial"/>
          <w:sz w:val="22"/>
          <w:szCs w:val="22"/>
        </w:rPr>
        <w:t>Vzhledem k tomu, že dům je situován v horní části pozemku, stavba domu nebude měnit odtokové poměry v území, ani ohrožovat ostatní stavby.</w:t>
      </w:r>
    </w:p>
    <w:p w:rsidR="00382093" w:rsidRDefault="00382093">
      <w:pPr>
        <w:spacing w:line="276" w:lineRule="auto"/>
        <w:rPr>
          <w:rFonts w:ascii="Calibri" w:hAnsi="Calibri" w:cs="Arial"/>
          <w:sz w:val="22"/>
          <w:szCs w:val="22"/>
        </w:rPr>
      </w:pPr>
    </w:p>
    <w:p w:rsidR="00382093" w:rsidRDefault="00B77125">
      <w:pPr>
        <w:pStyle w:val="A25TEXTZPRVA"/>
        <w:spacing w:line="276" w:lineRule="auto"/>
        <w:rPr>
          <w:rFonts w:ascii="Calibri" w:hAnsi="Calibri"/>
          <w:b/>
          <w:sz w:val="22"/>
          <w:szCs w:val="22"/>
        </w:rPr>
      </w:pPr>
      <w:r>
        <w:rPr>
          <w:rFonts w:ascii="Calibri" w:hAnsi="Calibri"/>
          <w:b/>
          <w:sz w:val="22"/>
          <w:szCs w:val="22"/>
        </w:rPr>
        <w:t>f) požadavky na asanace, demolice, kácení dřevin</w:t>
      </w:r>
    </w:p>
    <w:p w:rsidR="00382093" w:rsidRDefault="00B77125">
      <w:pPr>
        <w:pStyle w:val="A25TEXTZPRVA"/>
        <w:spacing w:line="276" w:lineRule="auto"/>
        <w:rPr>
          <w:rFonts w:ascii="Calibri" w:hAnsi="Calibri"/>
          <w:sz w:val="22"/>
          <w:szCs w:val="22"/>
        </w:rPr>
      </w:pPr>
      <w:r>
        <w:rPr>
          <w:rFonts w:ascii="Calibri" w:hAnsi="Calibri"/>
          <w:sz w:val="22"/>
          <w:szCs w:val="22"/>
        </w:rPr>
        <w:t xml:space="preserve">Stavba nevyžaduje kácení, asanace či demolice objektů. </w:t>
      </w:r>
    </w:p>
    <w:p w:rsidR="00B77125" w:rsidRDefault="00B77125">
      <w:pPr>
        <w:pStyle w:val="A25TEXTZPRVA"/>
        <w:spacing w:line="276" w:lineRule="auto"/>
        <w:rPr>
          <w:rFonts w:ascii="Calibri" w:hAnsi="Calibri"/>
          <w:sz w:val="22"/>
          <w:szCs w:val="22"/>
        </w:rPr>
      </w:pPr>
    </w:p>
    <w:p w:rsidR="00B77125" w:rsidRDefault="00B77125">
      <w:pPr>
        <w:pStyle w:val="A25TEXTZPRVA"/>
        <w:spacing w:line="276" w:lineRule="auto"/>
        <w:rPr>
          <w:rFonts w:ascii="Calibri" w:hAnsi="Calibri"/>
          <w:sz w:val="22"/>
          <w:szCs w:val="22"/>
        </w:rPr>
      </w:pPr>
    </w:p>
    <w:p w:rsidR="00382093" w:rsidRDefault="00B77125">
      <w:pPr>
        <w:pStyle w:val="A25TEXTZPRVA"/>
        <w:spacing w:line="276" w:lineRule="auto"/>
        <w:rPr>
          <w:rFonts w:ascii="Calibri" w:hAnsi="Calibri"/>
          <w:b/>
          <w:sz w:val="22"/>
          <w:szCs w:val="22"/>
        </w:rPr>
      </w:pPr>
      <w:r>
        <w:rPr>
          <w:rFonts w:ascii="Calibri" w:hAnsi="Calibri"/>
          <w:b/>
          <w:sz w:val="22"/>
          <w:szCs w:val="22"/>
        </w:rPr>
        <w:lastRenderedPageBreak/>
        <w:t>g) požadavky na maximální zábory zemědělského půdního fondu nebo pozemků určených k plnění funkce lesa (dočasné/trvalé)</w:t>
      </w:r>
    </w:p>
    <w:p w:rsidR="00382093" w:rsidRDefault="00B77125">
      <w:pPr>
        <w:pStyle w:val="A25TEXTZPRVA"/>
        <w:spacing w:line="276" w:lineRule="auto"/>
      </w:pPr>
      <w:r>
        <w:rPr>
          <w:rFonts w:ascii="Calibri" w:hAnsi="Calibri" w:cs="Tahoma"/>
          <w:sz w:val="22"/>
          <w:szCs w:val="22"/>
        </w:rPr>
        <w:t>Zábor zemědělského půdního fondu bude řešen na základě žádosti se správou NP Šumava.</w:t>
      </w:r>
    </w:p>
    <w:p w:rsidR="00382093" w:rsidRDefault="00382093">
      <w:pPr>
        <w:pStyle w:val="A25TEXTZPRVA"/>
        <w:spacing w:line="276" w:lineRule="auto"/>
        <w:rPr>
          <w:rFonts w:ascii="Calibri" w:hAnsi="Calibri" w:cs="Tahoma"/>
          <w:sz w:val="22"/>
          <w:szCs w:val="22"/>
        </w:rPr>
      </w:pPr>
    </w:p>
    <w:p w:rsidR="00382093" w:rsidRDefault="00B77125">
      <w:pPr>
        <w:pStyle w:val="A25TEXTZPRVA"/>
        <w:spacing w:line="276" w:lineRule="auto"/>
        <w:rPr>
          <w:rFonts w:ascii="Calibri" w:hAnsi="Calibri" w:cs="Tahoma"/>
          <w:b/>
          <w:sz w:val="22"/>
          <w:szCs w:val="22"/>
        </w:rPr>
      </w:pPr>
      <w:r>
        <w:rPr>
          <w:rFonts w:ascii="Calibri" w:hAnsi="Calibri" w:cs="Tahoma"/>
          <w:b/>
          <w:sz w:val="22"/>
          <w:szCs w:val="22"/>
        </w:rPr>
        <w:t>h) Územně technické podmínky (zejména možnost napojeni na stávající dopravní a technickou infrastrukturu)</w:t>
      </w:r>
    </w:p>
    <w:p w:rsidR="00382093" w:rsidRDefault="00382093">
      <w:pPr>
        <w:pStyle w:val="A25TEXTZPRVA"/>
        <w:spacing w:line="276" w:lineRule="auto"/>
        <w:jc w:val="both"/>
        <w:rPr>
          <w:rFonts w:ascii="Calibri" w:hAnsi="Calibri" w:cs="Tahoma"/>
          <w:b/>
          <w:sz w:val="22"/>
          <w:szCs w:val="22"/>
        </w:rPr>
      </w:pP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Technická infrastruktura</w:t>
      </w:r>
    </w:p>
    <w:p w:rsidR="00382093" w:rsidRDefault="00B77125">
      <w:pPr>
        <w:pStyle w:val="A25TEXTZPRVA"/>
        <w:spacing w:line="276" w:lineRule="auto"/>
        <w:jc w:val="both"/>
        <w:rPr>
          <w:rStyle w:val="slostrnky"/>
        </w:rPr>
      </w:pPr>
      <w:r>
        <w:rPr>
          <w:rFonts w:asciiTheme="minorHAnsi" w:hAnsiTheme="minorHAnsi"/>
          <w:sz w:val="22"/>
          <w:szCs w:val="22"/>
        </w:rPr>
        <w:t>Stávající pozemek je částečně nezasíťovaný. Pro objekt budou zhotoveny následující přípojky inženýrských sítí: kanalizace, vodovod, elektrická přípojka a telefonní přípojka</w:t>
      </w:r>
    </w:p>
    <w:p w:rsidR="00382093" w:rsidRDefault="00382093">
      <w:pPr>
        <w:sectPr w:rsidR="00382093">
          <w:footerReference w:type="default" r:id="rId8"/>
          <w:pgSz w:w="11906" w:h="16838"/>
          <w:pgMar w:top="851" w:right="1134" w:bottom="1701" w:left="1134" w:header="0" w:footer="284" w:gutter="0"/>
          <w:cols w:space="708"/>
          <w:formProt w:val="0"/>
          <w:docGrid w:linePitch="600" w:charSpace="-6145"/>
        </w:sectPr>
      </w:pP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Kanalizace</w:t>
      </w:r>
    </w:p>
    <w:p w:rsidR="00382093" w:rsidRDefault="00B77125">
      <w:pPr>
        <w:pStyle w:val="A25TEXTZPRVA"/>
        <w:spacing w:line="276" w:lineRule="auto"/>
        <w:jc w:val="both"/>
      </w:pPr>
      <w:r>
        <w:rPr>
          <w:rFonts w:asciiTheme="minorHAnsi" w:hAnsiTheme="minorHAnsi"/>
          <w:sz w:val="22"/>
          <w:szCs w:val="22"/>
        </w:rPr>
        <w:t>viz část D.1.4 - ZTI.</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Vodovod</w:t>
      </w:r>
    </w:p>
    <w:p w:rsidR="00382093" w:rsidRDefault="00B77125">
      <w:pPr>
        <w:pStyle w:val="A25TEXTZPRVA"/>
        <w:spacing w:line="276" w:lineRule="auto"/>
        <w:jc w:val="both"/>
      </w:pPr>
      <w:r>
        <w:rPr>
          <w:rFonts w:asciiTheme="minorHAnsi" w:hAnsiTheme="minorHAnsi"/>
          <w:sz w:val="22"/>
          <w:szCs w:val="22"/>
        </w:rPr>
        <w:t>viz část D.1.4 - ZTI.</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Elektrická přípojka</w:t>
      </w:r>
    </w:p>
    <w:p w:rsidR="00382093" w:rsidRDefault="00B77125">
      <w:pPr>
        <w:pStyle w:val="A25TEXTZPRVA"/>
        <w:spacing w:line="276" w:lineRule="auto"/>
        <w:jc w:val="both"/>
      </w:pPr>
      <w:r>
        <w:rPr>
          <w:rFonts w:asciiTheme="minorHAnsi" w:hAnsiTheme="minorHAnsi"/>
          <w:sz w:val="22"/>
          <w:szCs w:val="22"/>
        </w:rPr>
        <w:t>viz část D.1.4 - Elektro.</w:t>
      </w:r>
    </w:p>
    <w:p w:rsidR="00382093" w:rsidRDefault="00382093">
      <w:pPr>
        <w:spacing w:line="276" w:lineRule="auto"/>
        <w:jc w:val="both"/>
        <w:rPr>
          <w:rFonts w:asciiTheme="minorHAnsi" w:hAnsiTheme="minorHAnsi" w:cs="Arial"/>
          <w:sz w:val="22"/>
          <w:szCs w:val="22"/>
        </w:rPr>
      </w:pPr>
    </w:p>
    <w:p w:rsidR="00382093" w:rsidRDefault="00B77125">
      <w:pPr>
        <w:pStyle w:val="A25TEXTZPRVA"/>
        <w:spacing w:line="276" w:lineRule="auto"/>
        <w:jc w:val="both"/>
        <w:outlineLvl w:val="0"/>
        <w:rPr>
          <w:rFonts w:asciiTheme="minorHAnsi" w:hAnsiTheme="minorHAnsi"/>
          <w:sz w:val="22"/>
          <w:szCs w:val="22"/>
        </w:rPr>
      </w:pPr>
      <w:r>
        <w:rPr>
          <w:rFonts w:asciiTheme="minorHAnsi" w:hAnsiTheme="minorHAnsi"/>
          <w:sz w:val="22"/>
          <w:szCs w:val="22"/>
        </w:rPr>
        <w:t>Slaboproudá přípojka</w:t>
      </w:r>
    </w:p>
    <w:p w:rsidR="00382093" w:rsidRDefault="00B77125">
      <w:pPr>
        <w:pStyle w:val="A25TEXTZPRVA"/>
        <w:spacing w:line="276" w:lineRule="auto"/>
        <w:jc w:val="both"/>
      </w:pPr>
      <w:r>
        <w:rPr>
          <w:rFonts w:asciiTheme="minorHAnsi" w:hAnsiTheme="minorHAnsi"/>
          <w:sz w:val="22"/>
          <w:szCs w:val="22"/>
        </w:rPr>
        <w:t>viz část D.1.4 - Elektro.</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outlineLvl w:val="0"/>
        <w:rPr>
          <w:rFonts w:asciiTheme="minorHAnsi" w:hAnsiTheme="minorHAnsi"/>
        </w:rPr>
      </w:pPr>
      <w:r>
        <w:rPr>
          <w:rFonts w:asciiTheme="minorHAnsi" w:hAnsiTheme="minorHAnsi"/>
          <w:sz w:val="22"/>
          <w:szCs w:val="22"/>
        </w:rPr>
        <w:t>Bleskosvod</w:t>
      </w:r>
    </w:p>
    <w:p w:rsidR="00382093" w:rsidRDefault="00B77125">
      <w:pPr>
        <w:pStyle w:val="A25NZEVPODBLOKU"/>
        <w:spacing w:line="276" w:lineRule="auto"/>
        <w:jc w:val="both"/>
        <w:rPr>
          <w:rFonts w:asciiTheme="minorHAnsi" w:hAnsiTheme="minorHAnsi"/>
        </w:rPr>
      </w:pPr>
      <w:r>
        <w:rPr>
          <w:rFonts w:asciiTheme="minorHAnsi" w:hAnsiTheme="minorHAnsi"/>
          <w:b w:val="0"/>
          <w:sz w:val="22"/>
          <w:szCs w:val="22"/>
        </w:rPr>
        <w:t>Jímací soustava a uzemnění jsou navrženy v souladu s normou ČSN EN 62305. Jímací soustava je tvořená drátem FeZn Ø 8 mm s jímacími tyčemi a pomocnými jímači umístěnými na konstrukci střechy a na komínu. S jímací soustavou musí být propojeny veškeré kovové části na střeše.</w:t>
      </w:r>
    </w:p>
    <w:p w:rsidR="00382093" w:rsidRDefault="00B77125">
      <w:pPr>
        <w:pStyle w:val="A25NZEVPODBLOKU"/>
        <w:spacing w:line="276" w:lineRule="auto"/>
        <w:jc w:val="both"/>
        <w:outlineLvl w:val="0"/>
        <w:rPr>
          <w:rFonts w:asciiTheme="minorHAnsi" w:hAnsiTheme="minorHAnsi"/>
          <w:b w:val="0"/>
        </w:rPr>
      </w:pPr>
      <w:r>
        <w:rPr>
          <w:rFonts w:asciiTheme="minorHAnsi" w:hAnsiTheme="minorHAnsi"/>
          <w:b w:val="0"/>
          <w:sz w:val="22"/>
          <w:szCs w:val="22"/>
        </w:rPr>
        <w:t>Svody jsou provedeny drátem FeZn Ø 8 mm a uchyceny na podpěrách do obvodových zdí. Pomocí svorek SZ svody napojíme na společnou uzemňovací soustavu, která je tvořena drátem FeZn Ø 10 mm popř. FeZn 30x4 mm. U zkušebních svorek se upevní štítky s označením čísla svodu. Uzemňovací soustava je společná v základech objektů. Od uzemňovací soustavy vedeme drát FeZn Ø 8 mm, pro připojení hlavní ochranné přípojnice objektu, která se nachází v šatně domu.</w:t>
      </w:r>
    </w:p>
    <w:p w:rsidR="00382093" w:rsidRDefault="00382093"/>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Dopravní infrastruktura</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Komunikace přilehlá ze severní strany k pozemku je silnicí II.třídy která spojuje obec Modravu s asi 7km vzdálenou Kvildou. Napojení na komunikaci proběhne na území obce. Vjezd na pozemek bude realizován v šíři 5,0m sjezdem na zpevněnou plochu před domem. Vjezd překonává silniční příkop, který bude v tomto místě zatrubněn. Vzhledem k tvaru terénu je parkovací plocha před domem i samotný objekt mírně zapuštěn oproti niveletě komunikace.</w:t>
      </w:r>
    </w:p>
    <w:p w:rsidR="00382093" w:rsidRDefault="00382093">
      <w:pPr>
        <w:pStyle w:val="A25TEXTZPRVA"/>
        <w:spacing w:line="240" w:lineRule="auto"/>
        <w:rPr>
          <w:rFonts w:ascii="Calibri" w:hAnsi="Calibri" w:cs="Tahoma"/>
          <w:b/>
          <w:sz w:val="22"/>
          <w:szCs w:val="22"/>
        </w:rPr>
      </w:pPr>
    </w:p>
    <w:p w:rsidR="00382093" w:rsidRDefault="00B77125">
      <w:pPr>
        <w:pStyle w:val="A25TEXTZPRVA"/>
        <w:spacing w:line="276" w:lineRule="auto"/>
        <w:rPr>
          <w:rFonts w:asciiTheme="minorHAnsi" w:hAnsiTheme="minorHAnsi" w:cs="Tahoma"/>
          <w:b/>
          <w:sz w:val="22"/>
          <w:szCs w:val="22"/>
        </w:rPr>
      </w:pPr>
      <w:r>
        <w:rPr>
          <w:rFonts w:asciiTheme="minorHAnsi" w:hAnsiTheme="minorHAnsi" w:cs="Tahoma"/>
          <w:b/>
          <w:sz w:val="22"/>
          <w:szCs w:val="22"/>
        </w:rPr>
        <w:t>i) Věcné a časové vazby stavby, podmiňující, vyvolané, související investice</w:t>
      </w:r>
    </w:p>
    <w:p w:rsidR="00382093" w:rsidRDefault="00B77125">
      <w:pPr>
        <w:pStyle w:val="A25TEXTZPRVA"/>
        <w:spacing w:line="276" w:lineRule="auto"/>
        <w:rPr>
          <w:rFonts w:asciiTheme="minorHAnsi" w:hAnsiTheme="minorHAnsi"/>
          <w:sz w:val="22"/>
          <w:szCs w:val="22"/>
        </w:rPr>
      </w:pPr>
      <w:r>
        <w:rPr>
          <w:rFonts w:asciiTheme="minorHAnsi" w:hAnsiTheme="minorHAnsi"/>
          <w:sz w:val="22"/>
          <w:szCs w:val="22"/>
        </w:rPr>
        <w:t>V rámci výstavby RD na parcele  parc.č. 1502 bude zřízena vodovodní přípojka ze stávajícího vodovodního řadu PE 90 i pro řešený pozemek 1547. Vodovod je ve správě AQUA Šumava.</w:t>
      </w:r>
    </w:p>
    <w:p w:rsidR="00382093" w:rsidRDefault="00B77125">
      <w:pPr>
        <w:pStyle w:val="A25TEXTZPRVA"/>
        <w:spacing w:line="276" w:lineRule="auto"/>
        <w:rPr>
          <w:rFonts w:asciiTheme="minorHAnsi" w:hAnsiTheme="minorHAnsi"/>
          <w:sz w:val="22"/>
          <w:szCs w:val="22"/>
        </w:rPr>
      </w:pPr>
      <w:r>
        <w:rPr>
          <w:rFonts w:asciiTheme="minorHAnsi" w:hAnsiTheme="minorHAnsi"/>
          <w:sz w:val="22"/>
          <w:szCs w:val="22"/>
        </w:rPr>
        <w:t>Vzhledem k plánovanému časovému souběhu výstavby navrženého objektu na parcele 1502 a objektu na parcele 1547, je naší snahou koordinovat zřízení přípojky.</w:t>
      </w:r>
    </w:p>
    <w:p w:rsidR="00382093" w:rsidRDefault="00382093">
      <w:pPr>
        <w:pStyle w:val="A25TEXTZPRVA"/>
        <w:spacing w:line="276" w:lineRule="auto"/>
        <w:rPr>
          <w:rFonts w:asciiTheme="minorHAnsi" w:hAnsiTheme="minorHAnsi"/>
          <w:sz w:val="22"/>
          <w:szCs w:val="22"/>
        </w:rPr>
      </w:pPr>
    </w:p>
    <w:p w:rsidR="00382093" w:rsidRDefault="00B77125">
      <w:pPr>
        <w:pStyle w:val="A25TEXTZPRVA"/>
        <w:spacing w:line="276" w:lineRule="auto"/>
        <w:rPr>
          <w:rFonts w:asciiTheme="minorHAnsi" w:hAnsiTheme="minorHAnsi"/>
          <w:sz w:val="22"/>
          <w:szCs w:val="22"/>
        </w:rPr>
      </w:pPr>
      <w:r>
        <w:rPr>
          <w:rFonts w:asciiTheme="minorHAnsi" w:hAnsiTheme="minorHAnsi"/>
          <w:sz w:val="22"/>
          <w:szCs w:val="22"/>
        </w:rPr>
        <w:lastRenderedPageBreak/>
        <w:t xml:space="preserve">Projekt řešený touto dokumentací nepředpokládá ani časovou ani věcnou koordinaci s žádným dalším investičním záměrem, který by byl realizován v bezprostředním okolí plánované stavby. </w:t>
      </w:r>
    </w:p>
    <w:p w:rsidR="00382093" w:rsidRDefault="00B77125">
      <w:pPr>
        <w:pStyle w:val="A25NADPISKAPITOLYPODSTI"/>
      </w:pPr>
      <w:bookmarkStart w:id="17" w:name="_Toc434421934"/>
      <w:bookmarkEnd w:id="17"/>
      <w:r>
        <w:t xml:space="preserve">B.2 </w:t>
      </w:r>
      <w:r>
        <w:tab/>
        <w:t>Celkový popis stavby</w:t>
      </w:r>
    </w:p>
    <w:p w:rsidR="00382093" w:rsidRDefault="00B77125">
      <w:pPr>
        <w:pStyle w:val="A25NADPISKAPITOLYPODSTI"/>
      </w:pPr>
      <w:bookmarkStart w:id="18" w:name="_Toc434421935"/>
      <w:bookmarkEnd w:id="18"/>
      <w:r>
        <w:t>B.2.1.</w:t>
      </w:r>
      <w:r>
        <w:tab/>
        <w:t>Účel užívání stavby, základní kapacity funkčních jednotek</w:t>
      </w:r>
    </w:p>
    <w:p w:rsidR="00382093" w:rsidRDefault="00B77125">
      <w:pPr>
        <w:pStyle w:val="A25POZNMKAKOBSAHUDLEVYHLKY"/>
        <w:spacing w:before="0"/>
        <w:ind w:left="0"/>
        <w:jc w:val="both"/>
        <w:rPr>
          <w:rFonts w:asciiTheme="minorHAnsi" w:hAnsiTheme="minorHAnsi"/>
          <w:b/>
          <w:i w:val="0"/>
          <w:sz w:val="22"/>
          <w:szCs w:val="22"/>
        </w:rPr>
      </w:pPr>
      <w:r>
        <w:rPr>
          <w:rFonts w:asciiTheme="minorHAnsi" w:hAnsiTheme="minorHAnsi"/>
          <w:b/>
          <w:i w:val="0"/>
          <w:sz w:val="22"/>
          <w:szCs w:val="22"/>
        </w:rPr>
        <w:t>a) funkční náplň stavby</w:t>
      </w:r>
    </w:p>
    <w:p w:rsidR="00382093" w:rsidRDefault="00B77125">
      <w:pPr>
        <w:pStyle w:val="A25TEXTZPRVA"/>
        <w:tabs>
          <w:tab w:val="left" w:pos="4395"/>
        </w:tabs>
        <w:spacing w:line="276" w:lineRule="auto"/>
        <w:jc w:val="both"/>
        <w:rPr>
          <w:rFonts w:asciiTheme="minorHAnsi" w:hAnsiTheme="minorHAnsi"/>
          <w:sz w:val="22"/>
          <w:szCs w:val="22"/>
        </w:rPr>
      </w:pPr>
      <w:r>
        <w:rPr>
          <w:rFonts w:asciiTheme="minorHAnsi" w:hAnsiTheme="minorHAnsi"/>
          <w:sz w:val="22"/>
          <w:szCs w:val="22"/>
        </w:rPr>
        <w:t>Dispozice domu je přizpůsobena k trvalému bydlení rodiny. Dům je uvažován pro rodinné bydlení a krátkodobé ubytování hostů.</w:t>
      </w:r>
    </w:p>
    <w:p w:rsidR="00382093" w:rsidRDefault="00382093">
      <w:pPr>
        <w:rPr>
          <w:rFonts w:asciiTheme="minorHAnsi" w:hAnsiTheme="minorHAnsi"/>
          <w:sz w:val="22"/>
          <w:szCs w:val="22"/>
        </w:rPr>
      </w:pPr>
    </w:p>
    <w:p w:rsidR="00382093" w:rsidRDefault="00B77125">
      <w:pPr>
        <w:rPr>
          <w:rFonts w:ascii="Calibri" w:hAnsi="Calibri"/>
          <w:b/>
          <w:sz w:val="22"/>
          <w:szCs w:val="22"/>
        </w:rPr>
      </w:pPr>
      <w:r>
        <w:rPr>
          <w:rFonts w:ascii="Calibri" w:hAnsi="Calibri"/>
          <w:b/>
          <w:sz w:val="22"/>
          <w:szCs w:val="22"/>
        </w:rPr>
        <w:t>b) základní kapacity funkčních jednotek</w:t>
      </w:r>
    </w:p>
    <w:p w:rsidR="00382093" w:rsidRDefault="00B77125">
      <w:pPr>
        <w:pStyle w:val="A25POZNMKAKOBSAHUDLEVYHLKY"/>
        <w:spacing w:before="0"/>
        <w:ind w:left="0"/>
      </w:pPr>
      <w:r>
        <w:rPr>
          <w:rFonts w:ascii="Calibri" w:hAnsi="Calibri"/>
          <w:i w:val="0"/>
          <w:sz w:val="22"/>
          <w:szCs w:val="22"/>
        </w:rPr>
        <w:t>Objekt obsahuje dvě bytové jednotky pro max. 10 obyvatel. Celková užitná plocha je 246,0 m².</w:t>
      </w:r>
    </w:p>
    <w:p w:rsidR="00382093" w:rsidRDefault="00B77125">
      <w:pPr>
        <w:pStyle w:val="A25NADPISKAPITOLYPODSTI"/>
      </w:pPr>
      <w:bookmarkStart w:id="19" w:name="_Toc434421936"/>
      <w:bookmarkEnd w:id="19"/>
      <w:r>
        <w:t xml:space="preserve">B.2.2. </w:t>
      </w:r>
      <w:r>
        <w:tab/>
        <w:t>Celkové urbanistické a architektonické řešení</w:t>
      </w:r>
    </w:p>
    <w:p w:rsidR="00382093" w:rsidRDefault="00B77125">
      <w:pPr>
        <w:pStyle w:val="A25TEXTZPRVA"/>
        <w:spacing w:line="240" w:lineRule="auto"/>
        <w:rPr>
          <w:rFonts w:ascii="Calibri" w:hAnsi="Calibri"/>
          <w:b/>
          <w:sz w:val="22"/>
          <w:szCs w:val="22"/>
        </w:rPr>
      </w:pPr>
      <w:r>
        <w:rPr>
          <w:rFonts w:ascii="Calibri" w:hAnsi="Calibri"/>
          <w:b/>
          <w:sz w:val="22"/>
          <w:szCs w:val="22"/>
        </w:rPr>
        <w:t>a) urbanismus – územní regulace, prostorové řešení</w:t>
      </w:r>
    </w:p>
    <w:p w:rsidR="00382093" w:rsidRDefault="00B77125">
      <w:pPr>
        <w:pStyle w:val="A25TEXTZPRVA"/>
        <w:spacing w:line="276" w:lineRule="auto"/>
        <w:jc w:val="both"/>
      </w:pPr>
      <w:r>
        <w:rPr>
          <w:rFonts w:asciiTheme="minorHAnsi" w:hAnsiTheme="minorHAnsi"/>
          <w:sz w:val="22"/>
          <w:szCs w:val="22"/>
        </w:rPr>
        <w:t>Parcela se nachází v katastrálním území osady Filipova huť, na místě určenému ke stavbě rodinného domu. Zastavěnost v lokalitě lze charakterizovat jako volná. Domy v obci jsou umísťovány jednak podél páteřní komunikace, jíž je silnice II.třídy a dále jako rozptýlená zástavba na okolních loukách. Řešená parcela je umístěna v těsné blízkosti páteřní komunikace a navazuje tak na shluk stávajících domů. Jejím umístěním je zachován charakter volné zástavby v obci. Osada Filipova Huť je součástí obce Modrava. Na rozdíl od jádra obce Modrava, která leží v údolí řeky Vydry, Filipova huť se nachází na loukách východně nad obcí Modrava a je oddělená pásem lesa.</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40" w:lineRule="auto"/>
        <w:rPr>
          <w:rFonts w:ascii="Calibri" w:hAnsi="Calibri"/>
          <w:b/>
          <w:sz w:val="22"/>
          <w:szCs w:val="22"/>
        </w:rPr>
      </w:pPr>
      <w:r>
        <w:rPr>
          <w:rFonts w:ascii="Calibri" w:hAnsi="Calibri"/>
          <w:b/>
          <w:sz w:val="22"/>
          <w:szCs w:val="22"/>
        </w:rPr>
        <w:t>b) architektonické řešení – kompozice tvarového řešení, materiálové a barevné řešení</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Hmota domu respektuje tradiční členění šumavské chalupy na sokl, přízemí a střechu. Tradiční v tomto smyslu je i proporce půdorysu 1:2 a rozměry domu (18 x 8.2 m), jež jsou v lokalitě běžné.  </w:t>
      </w:r>
    </w:p>
    <w:p w:rsidR="00382093" w:rsidRDefault="00B77125">
      <w:pPr>
        <w:pStyle w:val="A25TEXTZPRVA"/>
        <w:spacing w:line="276" w:lineRule="auto"/>
        <w:jc w:val="both"/>
        <w:rPr>
          <w:rFonts w:asciiTheme="minorHAnsi" w:hAnsiTheme="minorHAnsi"/>
          <w:caps/>
          <w:sz w:val="22"/>
          <w:szCs w:val="22"/>
        </w:rPr>
      </w:pPr>
      <w:r>
        <w:rPr>
          <w:rFonts w:asciiTheme="minorHAnsi" w:hAnsiTheme="minorHAnsi"/>
          <w:sz w:val="22"/>
          <w:szCs w:val="22"/>
        </w:rPr>
        <w:t>Střecha je navrhována sedlová o sklonu 40°.</w:t>
      </w:r>
    </w:p>
    <w:p w:rsidR="00382093" w:rsidRDefault="00B77125">
      <w:pPr>
        <w:pStyle w:val="A25TEXTZPRVA"/>
        <w:spacing w:line="276" w:lineRule="auto"/>
        <w:jc w:val="both"/>
      </w:pPr>
      <w:r>
        <w:rPr>
          <w:rFonts w:asciiTheme="minorHAnsi" w:hAnsiTheme="minorHAnsi"/>
          <w:sz w:val="22"/>
          <w:szCs w:val="22"/>
        </w:rPr>
        <w:t>Významný zřetel je brán na oslunění pobytových místností a orientaci domu vůči světovým stranám. V tomto ohledu jsou navrhovány i proporce a tvar okenních otvorů. Štíty jsou členěny horizontálním okenním otvorem s výhledem na vrcholy Roklanu či východní část Filipovi Hutě. K těmto výhledům jsou orientovány hlavní obytné místnosti v podkroví. Akcentována jsou i francouzská okna do obytných prostor v přízemí, která slouží pro vstup na terasu s výhledem do slatí a údolí osady. Jediným výrazným prvkem, který se uplatňuje v rovině střechy je horizontální vikýř pro nasvětlení a výhled z domu jihovýchodním směrem. Severní strana domu je funkčně i opticky odcloněna od silnice. Ze severní strany je umístěn přístavek</w:t>
      </w:r>
      <w:r w:rsidR="003F05ED">
        <w:rPr>
          <w:rFonts w:asciiTheme="minorHAnsi" w:hAnsiTheme="minorHAnsi"/>
          <w:sz w:val="22"/>
          <w:szCs w:val="22"/>
        </w:rPr>
        <w:t>,</w:t>
      </w:r>
      <w:r>
        <w:rPr>
          <w:rFonts w:asciiTheme="minorHAnsi" w:hAnsiTheme="minorHAnsi"/>
          <w:sz w:val="22"/>
          <w:szCs w:val="22"/>
        </w:rPr>
        <w:t xml:space="preserve"> který člení celkovou hmotu opticky na tři části. Zpevněná plocha před domem (mlat) slouží pro příjezd a přístup k domu. </w:t>
      </w:r>
    </w:p>
    <w:p w:rsidR="00382093" w:rsidRDefault="00B77125">
      <w:pPr>
        <w:pStyle w:val="A25TEXTZPRVA"/>
        <w:spacing w:line="276" w:lineRule="auto"/>
        <w:jc w:val="both"/>
      </w:pPr>
      <w:r>
        <w:rPr>
          <w:rFonts w:asciiTheme="minorHAnsi" w:hAnsiTheme="minorHAnsi"/>
          <w:sz w:val="22"/>
          <w:szCs w:val="22"/>
        </w:rPr>
        <w:t xml:space="preserve">Fasáda objektu bude obložena horizontálními prkny šíře 200/100mm. Prkna jsou navržena z modřínového dřeva v přírodním odstínu. Okna objektu jsou dřevěná z europrofilů, v tmavém odstínu. Okna budou zasklena tepelně izolačním trojsklem. Střešní krytina je navržena z falcovaného plechu na dvojitou stojatou drážku.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Barva plechu je v tmavě šedém odstínu. Barevnost je dána požadavkem NP Šumava. Sokl je obložen přírodním kamenem, dle požadavků NP Šumava by měl být z místních zdrojů. Klempířské prvky jsou navrženy v barvě střechy.</w:t>
      </w:r>
    </w:p>
    <w:p w:rsidR="00382093" w:rsidRDefault="00B77125">
      <w:pPr>
        <w:pStyle w:val="A25NADPISKAPITOLYPODSTI"/>
        <w:spacing w:line="276" w:lineRule="auto"/>
      </w:pPr>
      <w:bookmarkStart w:id="20" w:name="_Toc434421937"/>
      <w:bookmarkEnd w:id="20"/>
      <w:r>
        <w:lastRenderedPageBreak/>
        <w:t>B.2.3.</w:t>
      </w:r>
      <w:r>
        <w:tab/>
        <w:t>Celkové provozní řešení</w:t>
      </w:r>
    </w:p>
    <w:p w:rsidR="00382093" w:rsidRDefault="00B77125">
      <w:pPr>
        <w:pStyle w:val="A25TEXTZPRVA"/>
        <w:spacing w:line="276" w:lineRule="auto"/>
        <w:jc w:val="both"/>
      </w:pPr>
      <w:r>
        <w:rPr>
          <w:rFonts w:asciiTheme="minorHAnsi" w:hAnsiTheme="minorHAnsi"/>
          <w:sz w:val="22"/>
          <w:szCs w:val="22"/>
        </w:rPr>
        <w:t xml:space="preserve">Dispozice domu je přizpůsobena k trvalému bydlení rodiny. Dům je uvažován pro rodinné bydlení. V části domu je jeden obytný celek, v další části pak </w:t>
      </w:r>
      <w:r w:rsidR="003F05ED">
        <w:rPr>
          <w:rFonts w:asciiTheme="minorHAnsi" w:hAnsiTheme="minorHAnsi"/>
          <w:sz w:val="22"/>
          <w:szCs w:val="22"/>
        </w:rPr>
        <w:t>tři</w:t>
      </w:r>
      <w:r>
        <w:rPr>
          <w:rFonts w:asciiTheme="minorHAnsi" w:hAnsiTheme="minorHAnsi"/>
          <w:sz w:val="22"/>
          <w:szCs w:val="22"/>
        </w:rPr>
        <w:t xml:space="preserve"> autonomní pokoje s možností krátkodobé</w:t>
      </w:r>
      <w:r w:rsidR="003F05ED">
        <w:rPr>
          <w:rFonts w:asciiTheme="minorHAnsi" w:hAnsiTheme="minorHAnsi"/>
          <w:sz w:val="22"/>
          <w:szCs w:val="22"/>
        </w:rPr>
        <w:t>ho</w:t>
      </w:r>
      <w:r>
        <w:rPr>
          <w:rFonts w:asciiTheme="minorHAnsi" w:hAnsiTheme="minorHAnsi"/>
          <w:sz w:val="22"/>
          <w:szCs w:val="22"/>
        </w:rPr>
        <w:t xml:space="preserve"> bydlení. V rámci půdorysu je uvažována technická a technologická místnost pro tepelné čerpadlo, kola, lyže apod. Není uvažováno s garážovým stáním ani jakýmkoli krytým stáním pro auto. Terasa přesahuje půdorys přízemí, tvoří pobytovou plochu pro venkovní sezení. </w:t>
      </w:r>
    </w:p>
    <w:p w:rsidR="00382093" w:rsidRDefault="00B77125">
      <w:pPr>
        <w:pStyle w:val="A25NADPISKAPITOLYPODSTI"/>
        <w:spacing w:line="276" w:lineRule="auto"/>
      </w:pPr>
      <w:bookmarkStart w:id="21" w:name="_Toc434421938"/>
      <w:bookmarkEnd w:id="21"/>
      <w:r>
        <w:t xml:space="preserve">B.2.4. </w:t>
      </w:r>
      <w:r>
        <w:tab/>
        <w:t>Bezbariérové užívání stavby</w:t>
      </w:r>
    </w:p>
    <w:p w:rsidR="00382093" w:rsidRDefault="00B77125">
      <w:pPr>
        <w:pStyle w:val="A25TEXTZPRVA"/>
        <w:spacing w:line="276" w:lineRule="auto"/>
        <w:rPr>
          <w:rFonts w:ascii="Calibri" w:hAnsi="Calibri"/>
          <w:sz w:val="22"/>
          <w:szCs w:val="22"/>
        </w:rPr>
      </w:pPr>
      <w:r>
        <w:rPr>
          <w:rFonts w:ascii="Calibri" w:hAnsi="Calibri"/>
          <w:sz w:val="22"/>
          <w:szCs w:val="22"/>
        </w:rPr>
        <w:t xml:space="preserve">Požadavky vyhlášky 398/2009 o obecných technických požadavcích zabezpečujících bezbariérové užívání staveb se nevztahují na řešený objekt. Jedná se o rodinný dům. </w:t>
      </w:r>
    </w:p>
    <w:p w:rsidR="00382093" w:rsidRDefault="00B77125">
      <w:pPr>
        <w:pStyle w:val="A25NADPISKAPITOLYPODSTI"/>
        <w:spacing w:line="276" w:lineRule="auto"/>
      </w:pPr>
      <w:bookmarkStart w:id="22" w:name="_Toc434421939"/>
      <w:bookmarkEnd w:id="22"/>
      <w:r>
        <w:t>B.2.5.</w:t>
      </w:r>
      <w:r>
        <w:tab/>
        <w:t>Bezpečnost při užívání stavby</w:t>
      </w:r>
    </w:p>
    <w:p w:rsidR="00382093" w:rsidRDefault="00B77125">
      <w:pPr>
        <w:pStyle w:val="A25TEXTZPRVA"/>
        <w:spacing w:line="276" w:lineRule="auto"/>
        <w:rPr>
          <w:rFonts w:ascii="Calibri" w:hAnsi="Calibri"/>
          <w:sz w:val="22"/>
          <w:szCs w:val="22"/>
        </w:rPr>
      </w:pPr>
      <w:r>
        <w:rPr>
          <w:rFonts w:ascii="Calibri" w:hAnsi="Calibri"/>
          <w:sz w:val="22"/>
          <w:szCs w:val="22"/>
        </w:rPr>
        <w:t xml:space="preserve">Nášlapné vrstvy podlah ve sprchách a hygienických zázemích jsou navrženy jako protiskluzové. Nášlapné vrstvy pobytových místností v objektu budou splňovat součinitel smykového tření odpovídající normovým hodnotám. Pochozí plochy stavby, na nichž je nebezpečí pádu osob (zejména schodiště), budou opatřeny ochranným zábradlím. Schodiště bude opatřeno madly ve výšce 900mm. </w:t>
      </w:r>
    </w:p>
    <w:p w:rsidR="00382093" w:rsidRDefault="00B77125">
      <w:pPr>
        <w:pStyle w:val="A25NADPISKAPITOLYPODSTI"/>
      </w:pPr>
      <w:bookmarkStart w:id="23" w:name="_Toc434421940"/>
      <w:bookmarkEnd w:id="23"/>
      <w:r>
        <w:t>B.2.6.</w:t>
      </w:r>
      <w:r>
        <w:tab/>
        <w:t>Základní charakteristika objektu</w:t>
      </w:r>
    </w:p>
    <w:p w:rsidR="00382093" w:rsidRDefault="00B77125">
      <w:pPr>
        <w:pStyle w:val="A25NZEVBLOKU"/>
        <w:spacing w:after="0" w:line="240" w:lineRule="auto"/>
        <w:rPr>
          <w:rFonts w:ascii="Calibri" w:hAnsi="Calibri"/>
          <w:szCs w:val="22"/>
        </w:rPr>
      </w:pPr>
      <w:bookmarkStart w:id="24" w:name="_Toc434421941"/>
      <w:bookmarkEnd w:id="24"/>
      <w:r>
        <w:rPr>
          <w:rFonts w:ascii="Calibri" w:hAnsi="Calibri"/>
          <w:szCs w:val="22"/>
        </w:rPr>
        <w:t>a) stavební řešení</w:t>
      </w:r>
    </w:p>
    <w:p w:rsidR="00382093" w:rsidRDefault="00B77125">
      <w:pPr>
        <w:pStyle w:val="A25TEXTZPRVA"/>
        <w:spacing w:line="276" w:lineRule="auto"/>
        <w:jc w:val="both"/>
      </w:pPr>
      <w:r>
        <w:rPr>
          <w:rFonts w:asciiTheme="minorHAnsi" w:hAnsiTheme="minorHAnsi"/>
          <w:sz w:val="22"/>
          <w:szCs w:val="22"/>
        </w:rPr>
        <w:t>Jedná se o přízemní dům s obytným podkrovím. Navržený objekt není podsklepený. Vzhledem k morfologii terénu je dům usazen na soklu, který v nejvyšším místě má výšku cca 1,5m. Na druhé straně objektu je dům mírně zapuštěn pod stávající terén. Objekt má obdélníkový půdorys o rozměru 8,2x18m. Na severní straně je umístěn přízemní přístavek o šíři 7,</w:t>
      </w:r>
      <w:r w:rsidR="003F05ED">
        <w:rPr>
          <w:rFonts w:asciiTheme="minorHAnsi" w:hAnsiTheme="minorHAnsi"/>
          <w:sz w:val="22"/>
          <w:szCs w:val="22"/>
        </w:rPr>
        <w:t>9</w:t>
      </w:r>
      <w:r>
        <w:rPr>
          <w:rFonts w:asciiTheme="minorHAnsi" w:hAnsiTheme="minorHAnsi"/>
          <w:sz w:val="22"/>
          <w:szCs w:val="22"/>
        </w:rPr>
        <w:t>m, který vystupuje z hlavní hmoty o 4,3m. Střecha objektu je sedlové se sklonem 40°, přístavek má střechu pultovou ve sklonu 1</w:t>
      </w:r>
      <w:r w:rsidR="003F05ED">
        <w:rPr>
          <w:rFonts w:asciiTheme="minorHAnsi" w:hAnsiTheme="minorHAnsi"/>
          <w:sz w:val="22"/>
          <w:szCs w:val="22"/>
        </w:rPr>
        <w:t>1</w:t>
      </w:r>
      <w:r>
        <w:rPr>
          <w:rFonts w:asciiTheme="minorHAnsi" w:hAnsiTheme="minorHAnsi"/>
          <w:sz w:val="22"/>
          <w:szCs w:val="22"/>
        </w:rPr>
        <w:t xml:space="preserve">°. Z jižní strany je ve střeše umístěn horizontální vikýř o </w:t>
      </w:r>
      <w:r w:rsidR="003F05ED">
        <w:rPr>
          <w:rFonts w:asciiTheme="minorHAnsi" w:hAnsiTheme="minorHAnsi"/>
          <w:sz w:val="22"/>
          <w:szCs w:val="22"/>
        </w:rPr>
        <w:t>šíři 7,9</w:t>
      </w:r>
      <w:r>
        <w:rPr>
          <w:rFonts w:asciiTheme="minorHAnsi" w:hAnsiTheme="minorHAnsi"/>
          <w:sz w:val="22"/>
          <w:szCs w:val="22"/>
        </w:rPr>
        <w:t xml:space="preserve">m.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Navržený objekt je dřevostavba. </w:t>
      </w:r>
      <w:r w:rsidR="003F05ED" w:rsidRPr="005E56D4">
        <w:rPr>
          <w:rFonts w:ascii="Calibri" w:hAnsi="Calibri"/>
          <w:sz w:val="22"/>
          <w:szCs w:val="22"/>
        </w:rPr>
        <w:t>Konstrukci budou tvořit dřevěné stěnové nosníky, trámový stropu a vaznicový krov.</w:t>
      </w:r>
    </w:p>
    <w:p w:rsidR="00382093" w:rsidRDefault="00382093">
      <w:pPr>
        <w:pStyle w:val="A25TEXTZPRVA"/>
        <w:spacing w:line="276" w:lineRule="auto"/>
        <w:jc w:val="both"/>
        <w:rPr>
          <w:rFonts w:asciiTheme="minorHAnsi" w:hAnsiTheme="minorHAnsi"/>
          <w:sz w:val="22"/>
          <w:szCs w:val="22"/>
        </w:rPr>
      </w:pPr>
    </w:p>
    <w:p w:rsidR="00382093" w:rsidRDefault="00B77125">
      <w:pPr>
        <w:pStyle w:val="A25NZEVBLOKU"/>
        <w:spacing w:after="0" w:line="276" w:lineRule="auto"/>
        <w:jc w:val="both"/>
        <w:rPr>
          <w:rFonts w:asciiTheme="minorHAnsi" w:hAnsiTheme="minorHAnsi"/>
          <w:szCs w:val="22"/>
        </w:rPr>
      </w:pPr>
      <w:bookmarkStart w:id="25" w:name="_Toc434421942"/>
      <w:bookmarkEnd w:id="25"/>
      <w:r>
        <w:rPr>
          <w:rFonts w:asciiTheme="minorHAnsi" w:hAnsiTheme="minorHAnsi"/>
          <w:szCs w:val="22"/>
        </w:rPr>
        <w:t>b) konstrukční a materiálové řešení</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VÝKOPY A ZÁKLADY</w:t>
      </w: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Před započetím výkopových prací je nezbytné vytyčit přesné trasy inženýrských sítí.</w:t>
      </w:r>
      <w:r>
        <w:rPr>
          <w:rFonts w:asciiTheme="minorHAnsi" w:hAnsiTheme="minorHAnsi"/>
          <w:sz w:val="22"/>
          <w:szCs w:val="22"/>
        </w:rPr>
        <w:t xml:space="preserve"> V předmětném prostoru se nachází podzemní vedení TELEFONICA O2. Informace o dalších sítích v prostoru stavby nejsou projektantovi známy. </w:t>
      </w:r>
      <w:r>
        <w:rPr>
          <w:rFonts w:asciiTheme="minorHAnsi" w:hAnsiTheme="minorHAnsi"/>
          <w:b/>
          <w:sz w:val="22"/>
          <w:szCs w:val="22"/>
        </w:rPr>
        <w:t>Na pozemku nebyl v době zpracování projektu proveden inženýrsko-geologický ani radonový průzkum, který by mohl podat bližší informace o druhu zeminy.</w:t>
      </w:r>
    </w:p>
    <w:p w:rsidR="00382093" w:rsidRDefault="00B77125">
      <w:pPr>
        <w:pStyle w:val="A25TEXTZPRVA"/>
        <w:spacing w:line="276" w:lineRule="auto"/>
        <w:jc w:val="both"/>
        <w:rPr>
          <w:rFonts w:asciiTheme="minorHAnsi" w:hAnsiTheme="minorHAnsi"/>
        </w:rPr>
      </w:pPr>
      <w:r>
        <w:rPr>
          <w:rFonts w:asciiTheme="minorHAnsi" w:hAnsiTheme="minorHAnsi"/>
          <w:sz w:val="22"/>
          <w:szCs w:val="22"/>
        </w:rPr>
        <w:t>Objekt bude založen na dvoustupňových základových pasech šíře 2</w:t>
      </w:r>
      <w:r w:rsidR="003F05ED">
        <w:rPr>
          <w:rFonts w:asciiTheme="minorHAnsi" w:hAnsiTheme="minorHAnsi"/>
          <w:sz w:val="22"/>
          <w:szCs w:val="22"/>
        </w:rPr>
        <w:t>5</w:t>
      </w:r>
      <w:r>
        <w:rPr>
          <w:rFonts w:asciiTheme="minorHAnsi" w:hAnsiTheme="minorHAnsi"/>
          <w:sz w:val="22"/>
          <w:szCs w:val="22"/>
        </w:rPr>
        <w:t>0mm/400mm.</w:t>
      </w:r>
    </w:p>
    <w:p w:rsidR="00382093" w:rsidRDefault="00B77125">
      <w:pPr>
        <w:pStyle w:val="A25TEXTZPRVA"/>
        <w:spacing w:line="276" w:lineRule="auto"/>
        <w:jc w:val="both"/>
      </w:pPr>
      <w:r>
        <w:rPr>
          <w:rFonts w:asciiTheme="minorHAnsi" w:hAnsiTheme="minorHAnsi"/>
          <w:sz w:val="22"/>
          <w:szCs w:val="22"/>
        </w:rPr>
        <w:t>Vzhledem k svažitosti terénu budou základová spára uskakována tak, aby hloubka založení do rostlého terénu byla min. 400mm. Základy budou založeny do nezámrzné hloubky. Vzhledem k chybějícímu geologickému průzkumu požaduje projektant přizvat statika k převzetí základové spáry.</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Výkopek ze základů bude zpětně použit pro dosypání pod betonovou desku přízemí. Ze zeminy budou vybrány vhodné kameny, které bude možné použít na obložení soklu navrženého domu.</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Prostor pod betonovou mazaninou v úrovni h.h. základových pasů bude zasypán vykopanou zeminou a zhutněn. </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HYDROIZOLACE SPODNÍ STAVBY</w:t>
      </w:r>
    </w:p>
    <w:p w:rsidR="00382093" w:rsidRDefault="00B77125">
      <w:pPr>
        <w:pStyle w:val="A25TEXTZPRVA"/>
        <w:spacing w:line="276" w:lineRule="auto"/>
        <w:jc w:val="both"/>
      </w:pPr>
      <w:r>
        <w:rPr>
          <w:rFonts w:asciiTheme="minorHAnsi" w:hAnsiTheme="minorHAnsi"/>
          <w:sz w:val="22"/>
          <w:szCs w:val="22"/>
        </w:rPr>
        <w:t xml:space="preserve">Objekt bude izolován v úrovni betonové desky přízemí. Hydroizolace je navržena z asfaltových pásů. Hydroizolace je navržena zejména proti zemní vlhkosti. Po obvodu objektu bude hydroizolace pomocí vratného spoje vytažena na stěnu do výše </w:t>
      </w:r>
      <w:r w:rsidR="003F05ED">
        <w:rPr>
          <w:rFonts w:ascii="Calibri" w:hAnsi="Calibri"/>
          <w:sz w:val="22"/>
          <w:szCs w:val="22"/>
        </w:rPr>
        <w:t>h.h. podkladního trámu</w:t>
      </w:r>
      <w:r>
        <w:rPr>
          <w:rFonts w:asciiTheme="minorHAnsi" w:hAnsiTheme="minorHAnsi"/>
          <w:sz w:val="22"/>
          <w:szCs w:val="22"/>
        </w:rPr>
        <w:t>.</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Navržená izolace bude splňovat parametry ochrany proti radonu do úrovně středního rizika. Pro vyšší riziko je nutné posouzení na základě přesné hodnoty a propustnosti zeminy. V době zpracování projektu nebyl radonový průzkum k dispozici. S ohledem na pronikání radonu z podloží budou těsněny i veškeré prostupy hydroizolací.</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SVISLÉ KONSTRUKCE</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Stěny budou tzv. dřevěné stěnové nosníky, které budou z běžných sloupků rozměru 60/140mm a exponovaných sloupků rozměru 140/140mm a 140/240mm spojených OSB deskou. Z důvodu vyhnutí zesílení na otlačení případného vodorovného trámu část sloupků rozměru 140/140mm bude spojitá na celou výšku stěny  po vaznici, nebude přerušená stropem. Z důvodu prostorové tuhosti a nepřerušení parozábrany sloupky v obvodových stěnách budou spojité na celou výšku stěny po pozednici, nebudou přerušené stropem.</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 xml:space="preserve">V místě uvolněné dispozice budou stropnice uložené na průvlak rozměru 140/200mm a rozměru 140/360mm z lepeného lamelového dřeva třídy GL 24h. </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 xml:space="preserve">V koupelnách budou vytvořeny instalační předstěny. </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Obvodové stěny jsou zatepleny minerální tepelnou izolací tl. 140mm mezi nosnými sloupky a izolací tl.60mm mezi sloupky vnitřního záklopu stěn. Tepelná izolace je uzavřena z vnější strany difuzní folií. Z interiérové strany funguje jako parotěsná vrstva záklop nosné konstrukce OSB deskami. Skladba je navržena jako difuzně otevřená.</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 xml:space="preserve">Sokl bude zateplen izolací z XPS. </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VODOROVNÉ KONSTRUKCE</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 xml:space="preserve">Strop nad přízemím je dřevěný trámový se záklopem. </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Bude ze stropnic rozměru 120/240mm po 1,0m. Pod stěnou vikýře budou stropnice rozměru 2x 120/240mm. Stropnice budou uložené na příčné stěny a průvlaky.</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KROVY</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Nad půdorysem hlavní hmoty je střecha sedlová. Přístavek je zastřešen pultovou střechou.</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Konstrukce střechy bude stojatá vaznicová soustava s mezilehlými vaznicemi. Jednotlivé vazby sedlové střechy budou ze vzájemně vzepřených krokví, které budou stažené mezilehlými oboustrannými kleštinami. V místě vikýře budou krokve přerušené. Pultová střecha vikýře bude z pultových krokví, které budou uložené na mezilehlou vaznici a krajní vaznici vikýře.</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Pultová konstrukce střechy bude z pultových krokví.</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STŘECHA</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Střecha objektu je sedlová se sklonem 40°. Přístavek má střechu pultovou, která přechází do sedlové střechy hlavní části. Sklon střechy přístavku je 1</w:t>
      </w:r>
      <w:r w:rsidR="007552BC">
        <w:rPr>
          <w:rFonts w:asciiTheme="minorHAnsi" w:hAnsiTheme="minorHAnsi"/>
          <w:sz w:val="22"/>
          <w:szCs w:val="22"/>
        </w:rPr>
        <w:t>1</w:t>
      </w:r>
      <w:r>
        <w:rPr>
          <w:rFonts w:asciiTheme="minorHAnsi" w:hAnsiTheme="minorHAnsi"/>
          <w:sz w:val="22"/>
          <w:szCs w:val="22"/>
        </w:rPr>
        <w:t>°. Z jižní strany je osazen horizontální vikýř.</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Krytina bude provedena z falcovaného plechu na dvojitou stojatou drážku. Materiál oplechování je ocelový plech s povrchovou úpravou. Barevnost bude volena v tmavém odstínu a upřesněna architektem před provedením.</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lastRenderedPageBreak/>
        <w:t>Střechy jsou navrženy jako dvouplášťové s větranou mezerou pod bedněním pro falcovaný plech.</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Střecha bude provětrána zejména u okapu a v hřebeni.</w:t>
      </w:r>
    </w:p>
    <w:p w:rsidR="00382093" w:rsidRDefault="00B77125">
      <w:pPr>
        <w:pStyle w:val="A25TEXTZPRVA"/>
        <w:spacing w:line="276" w:lineRule="auto"/>
        <w:jc w:val="both"/>
      </w:pPr>
      <w:r>
        <w:rPr>
          <w:rFonts w:asciiTheme="minorHAnsi" w:hAnsiTheme="minorHAnsi"/>
          <w:sz w:val="22"/>
          <w:szCs w:val="22"/>
        </w:rPr>
        <w:t>Souvrství střechy je zatepleno dřevovláknitou izolací STEICO.</w:t>
      </w:r>
    </w:p>
    <w:p w:rsidR="00382093" w:rsidRDefault="00B77125">
      <w:pPr>
        <w:pStyle w:val="A25TEXTZPRVA"/>
        <w:spacing w:line="276" w:lineRule="auto"/>
        <w:jc w:val="both"/>
      </w:pPr>
      <w:r>
        <w:rPr>
          <w:rFonts w:asciiTheme="minorHAnsi" w:hAnsiTheme="minorHAnsi"/>
          <w:sz w:val="22"/>
          <w:szCs w:val="22"/>
        </w:rPr>
        <w:t xml:space="preserve">Tepelná izolace je vložena pod, nad i mezi krokve.  Ze strany interiéru je umístěna do roštu pro podhled izolace </w:t>
      </w:r>
      <w:r>
        <w:rPr>
          <w:rFonts w:asciiTheme="minorHAnsi" w:hAnsiTheme="minorHAnsi"/>
          <w:sz w:val="22"/>
          <w:szCs w:val="22"/>
        </w:rPr>
        <w:tab/>
        <w:t xml:space="preserve">STEICO FLEX tl.40mm. Následuje vrstva s difuzním odporem, provedená u spodního líce krokví. Prostor mezi krokvemi je vyplněn izolací STEICO FLEX tl. 180mm. Na krokvích je pak uložena tuhá izolace STEICO UNIVERSAL, tl. 52mm, která zároveň plní funkci pojistné vrstvy pro sklon </w:t>
      </w:r>
      <w:r>
        <w:rPr>
          <w:rFonts w:asciiTheme="minorHAnsi" w:hAnsiTheme="minorHAnsi"/>
          <w:sz w:val="22"/>
          <w:szCs w:val="22"/>
          <w:lang w:val="en-US"/>
        </w:rPr>
        <w:t>&gt;18</w:t>
      </w:r>
      <w:r>
        <w:rPr>
          <w:rFonts w:asciiTheme="minorHAnsi" w:hAnsiTheme="minorHAnsi"/>
          <w:sz w:val="22"/>
          <w:szCs w:val="22"/>
        </w:rPr>
        <w:t>°. Při menším sklonu bude doplněna pojistnou folií s nízkým difuzním odporem. Provětrávaná mezera je výšky 40mm. Na kontralatích je následně položeno laťování a krytina z falcovaného plechu.</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PODLAHY</w:t>
      </w:r>
    </w:p>
    <w:p w:rsidR="00382093" w:rsidRDefault="00B77125">
      <w:pPr>
        <w:pStyle w:val="A25TEXTZPRVA"/>
        <w:spacing w:line="276" w:lineRule="auto"/>
        <w:jc w:val="both"/>
      </w:pPr>
      <w:r>
        <w:rPr>
          <w:rFonts w:asciiTheme="minorHAnsi" w:hAnsiTheme="minorHAnsi"/>
          <w:sz w:val="22"/>
          <w:szCs w:val="22"/>
        </w:rPr>
        <w:t>Podlaha na terénu bude zateplena tepelnou izolací z </w:t>
      </w:r>
      <w:r w:rsidR="007552BC">
        <w:rPr>
          <w:rFonts w:asciiTheme="minorHAnsi" w:hAnsiTheme="minorHAnsi"/>
          <w:sz w:val="22"/>
          <w:szCs w:val="22"/>
        </w:rPr>
        <w:t>EPS 150 S tl. 120mm. V celém obje</w:t>
      </w:r>
      <w:r>
        <w:rPr>
          <w:rFonts w:asciiTheme="minorHAnsi" w:hAnsiTheme="minorHAnsi"/>
          <w:sz w:val="22"/>
          <w:szCs w:val="22"/>
        </w:rPr>
        <w:t>ktu s výjimkou přístavku bude provedeno podlahové vytápění. Otopné trubky uložení v rámci systému podlahového vytápění budou zality betonovou mazaninou s KARI sítí, tl. 65mm a následně provedena nášlapná vrstva.</w:t>
      </w:r>
    </w:p>
    <w:p w:rsidR="00382093" w:rsidRDefault="00B77125">
      <w:pPr>
        <w:pStyle w:val="A25TEXTZPRVA"/>
        <w:spacing w:line="276" w:lineRule="auto"/>
        <w:jc w:val="both"/>
      </w:pPr>
      <w:r>
        <w:rPr>
          <w:rFonts w:asciiTheme="minorHAnsi" w:hAnsiTheme="minorHAnsi"/>
          <w:sz w:val="22"/>
          <w:szCs w:val="22"/>
        </w:rPr>
        <w:t>Podlaha v podkroví je řešena jako lehká těžká plovoucí. Skladby jsou položeny na dřevěném záklopu na trámech. Na záklop j</w:t>
      </w:r>
      <w:r w:rsidR="007552BC">
        <w:rPr>
          <w:rFonts w:asciiTheme="minorHAnsi" w:hAnsiTheme="minorHAnsi"/>
          <w:sz w:val="22"/>
          <w:szCs w:val="22"/>
        </w:rPr>
        <w:t>e uložena kročejová izolace tl.</w:t>
      </w:r>
      <w:r>
        <w:rPr>
          <w:rFonts w:asciiTheme="minorHAnsi" w:hAnsiTheme="minorHAnsi"/>
          <w:sz w:val="22"/>
          <w:szCs w:val="22"/>
        </w:rPr>
        <w:t>40mm. Roznášecí vrstva je tvořena cementovým potěrem tl.65mm.</w:t>
      </w:r>
    </w:p>
    <w:p w:rsidR="00382093" w:rsidRDefault="00B77125">
      <w:pPr>
        <w:pStyle w:val="A25TEXTZPRVA"/>
        <w:spacing w:line="276" w:lineRule="auto"/>
        <w:jc w:val="both"/>
      </w:pPr>
      <w:r>
        <w:rPr>
          <w:rFonts w:asciiTheme="minorHAnsi" w:hAnsiTheme="minorHAnsi"/>
          <w:sz w:val="22"/>
          <w:szCs w:val="22"/>
        </w:rPr>
        <w:t>Nášlapné vrstvy v obytných místnostech jsou z dřevěných prken s atestem pro P.T. Konkrétní typ prkna bude vybrán na podlaze v přízemí na základě vhodnosti pro pokládku na podlahové vytápění.</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V prostorách koupelen a WC budou použity keramické obklady. </w:t>
      </w:r>
    </w:p>
    <w:p w:rsidR="00382093" w:rsidRDefault="00B77125">
      <w:pPr>
        <w:pStyle w:val="A25TEXTZPRVA"/>
        <w:spacing w:line="276" w:lineRule="auto"/>
        <w:jc w:val="both"/>
      </w:pPr>
      <w:r>
        <w:rPr>
          <w:rFonts w:asciiTheme="minorHAnsi" w:hAnsiTheme="minorHAnsi"/>
          <w:sz w:val="22"/>
          <w:szCs w:val="22"/>
        </w:rPr>
        <w:t>Podlahy v přístavku budou mít nášlapnou vrstvu z kamenné dlažby.</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KLEMPÍŘSKÉ PRVKY</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Veškeré klempířské prvky jsou z ocelového plechu s povrchovou úpravou. Barva bude v souladu s barevností střešní krytiny. Při provádění klempířských prvků je nutné respektovat konstrukční zásady a postupy dle platných ČSN.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Střecha bude odvodněna půlkruhovými podokapními žlaby. Materiál a povrchová úprava žlabů a svodů je navržena v barvě střešní krytiny. Kruhové svody DN100 budou v úrovni terénu ukončeny lapačem střešních nečistot a zaústěny do dešťové kanalizace. Dešťové vody budou likvidovány vsakem na pozemku, viz zpráva ZTI.</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OKNA A DVEŘE</w:t>
      </w:r>
    </w:p>
    <w:p w:rsidR="00382093" w:rsidRDefault="00B77125">
      <w:pPr>
        <w:pStyle w:val="A25TEXTZPRVA"/>
        <w:spacing w:line="276" w:lineRule="auto"/>
        <w:jc w:val="both"/>
      </w:pPr>
      <w:r>
        <w:rPr>
          <w:rFonts w:asciiTheme="minorHAnsi" w:hAnsiTheme="minorHAnsi"/>
          <w:sz w:val="22"/>
          <w:szCs w:val="22"/>
        </w:rPr>
        <w:t>Okna jsou dřevěná z „EUROPROFILŮ“ opatřená tmavým lakem. Okna budou opatřena izolačním trojsklem. Součinitel prostupu tepla pro celé okno je navržen na hodnotu U</w:t>
      </w:r>
      <w:r>
        <w:rPr>
          <w:rFonts w:asciiTheme="minorHAnsi" w:hAnsiTheme="minorHAnsi"/>
          <w:sz w:val="22"/>
          <w:szCs w:val="22"/>
          <w:vertAlign w:val="subscript"/>
        </w:rPr>
        <w:t>okno</w:t>
      </w:r>
      <w:r>
        <w:rPr>
          <w:rFonts w:asciiTheme="minorHAnsi" w:hAnsiTheme="minorHAnsi"/>
          <w:sz w:val="22"/>
          <w:szCs w:val="22"/>
        </w:rPr>
        <w:t>0,9 W/m</w:t>
      </w:r>
      <w:r>
        <w:rPr>
          <w:rFonts w:asciiTheme="minorHAnsi" w:hAnsiTheme="minorHAnsi"/>
          <w:sz w:val="22"/>
          <w:szCs w:val="22"/>
          <w:vertAlign w:val="superscript"/>
        </w:rPr>
        <w:t>2</w:t>
      </w:r>
      <w:r>
        <w:rPr>
          <w:rFonts w:asciiTheme="minorHAnsi" w:hAnsiTheme="minorHAnsi"/>
          <w:sz w:val="22"/>
          <w:szCs w:val="22"/>
        </w:rPr>
        <w:t>K. Skleněné výplně francouzských oken a oken umístěných níže než 600mm nad podlahou jsou opatřeny z obou stran bezpečnostním sklem.</w:t>
      </w:r>
    </w:p>
    <w:p w:rsidR="00382093" w:rsidRDefault="00B77125">
      <w:pPr>
        <w:pStyle w:val="A25TEXTZPRVA"/>
        <w:spacing w:line="276" w:lineRule="auto"/>
        <w:jc w:val="both"/>
      </w:pPr>
      <w:r>
        <w:rPr>
          <w:rFonts w:asciiTheme="minorHAnsi" w:hAnsiTheme="minorHAnsi"/>
          <w:sz w:val="22"/>
          <w:szCs w:val="22"/>
        </w:rPr>
        <w:t>Dveře v interiéru jsou dřevěné bezfalcové do dřevěných obložkových zárubní. Posuvné dveře jsou řešeny posunem před stěnou.</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PODHLEDY</w:t>
      </w:r>
    </w:p>
    <w:p w:rsidR="00382093" w:rsidRDefault="00B77125">
      <w:pPr>
        <w:pStyle w:val="A25TEXTZPRVA"/>
        <w:spacing w:line="276" w:lineRule="auto"/>
        <w:jc w:val="both"/>
      </w:pPr>
      <w:r>
        <w:rPr>
          <w:rFonts w:asciiTheme="minorHAnsi" w:hAnsiTheme="minorHAnsi"/>
          <w:sz w:val="22"/>
          <w:szCs w:val="22"/>
        </w:rPr>
        <w:t xml:space="preserve">V přízemí i podkroví jsou podhledy tvořeny BIODESKOU tl. 22mm kotvené ke dřevěným roštům. Dřevěné desky jsou řešeny jako pohledové. Obdobně jsou řešeny i podhledy v místnostech otevřených do krovu. </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SCHODIŠTĚ</w:t>
      </w:r>
    </w:p>
    <w:p w:rsidR="00382093" w:rsidRDefault="00B77125">
      <w:pPr>
        <w:pStyle w:val="A25TEXTZPRVA"/>
        <w:spacing w:line="276" w:lineRule="auto"/>
        <w:jc w:val="both"/>
      </w:pPr>
      <w:r>
        <w:rPr>
          <w:rFonts w:asciiTheme="minorHAnsi" w:hAnsiTheme="minorHAnsi"/>
          <w:sz w:val="22"/>
          <w:szCs w:val="22"/>
        </w:rPr>
        <w:t xml:space="preserve">Schodiště jsou křivočará, šíře min. 0,9m. Výška stupně je 187,5mm, šířka 250mm počet stupňů ve schodišti </w:t>
      </w:r>
      <w:r>
        <w:rPr>
          <w:rFonts w:asciiTheme="minorHAnsi" w:hAnsiTheme="minorHAnsi"/>
          <w:sz w:val="22"/>
          <w:szCs w:val="22"/>
        </w:rPr>
        <w:lastRenderedPageBreak/>
        <w:t>je 16. Schodiště bude opatřeno minimálně z jedné strany madlem ve výšce 900mm.</w:t>
      </w:r>
    </w:p>
    <w:p w:rsidR="00382093" w:rsidRDefault="00B77125">
      <w:pPr>
        <w:pStyle w:val="A25TEXTZPRVA"/>
        <w:spacing w:line="276" w:lineRule="auto"/>
        <w:jc w:val="both"/>
      </w:pPr>
      <w:r>
        <w:rPr>
          <w:rFonts w:asciiTheme="minorHAnsi" w:hAnsiTheme="minorHAnsi"/>
          <w:sz w:val="22"/>
          <w:szCs w:val="22"/>
        </w:rPr>
        <w:t>Stupně jsou navrženy jako dřevěné, v případě schodiště m.č. 1.12 včetně podstupnic.</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KOMÍN A KRB</w:t>
      </w:r>
    </w:p>
    <w:p w:rsidR="00382093" w:rsidRDefault="00B77125">
      <w:pPr>
        <w:pStyle w:val="A25TEXTZPRVA"/>
        <w:spacing w:line="276" w:lineRule="auto"/>
        <w:jc w:val="both"/>
      </w:pPr>
      <w:r>
        <w:rPr>
          <w:rFonts w:asciiTheme="minorHAnsi" w:hAnsiTheme="minorHAnsi"/>
          <w:sz w:val="22"/>
          <w:szCs w:val="22"/>
        </w:rPr>
        <w:t>Pro komínové těleso je navržen systémový komín SCHIEDEL KERASTAR, který bude napojen na krbovou vložku v místnosti 1.07. Předpokládaný výkon krbu je 16kW. Krb je uvažován bez výměníku, teplý vzduch nebude distribuován po objektu, je uvažován pouze jako lokální zdroj tepla pro místnost 1.07. Komín má vnitřní keramickou vložku o průměru 200mm a vnější plášť z nerezového plechu. Meziprostor je vyplněn tepelnou izolací. Umístění komína bude provedeno tak, aby minimální odstup ve větraných prostorech od hořlavých konstrukcí byl 50mm od vnějšího pláště, konstrukce budou chráněny protipožární izolací, např. PROMAT. Komín je v podkroví veden v prostoru místnosti podél zdi. Nad střechou bude vytvořena konstrukce kotvená ke krovu, která umožní kruhové těleso komína obednit a tak vytvořit prostorový dojem zděného komína, který je pro lokalitu typický. Bednění bude mít půdorysně tvar čtverce o hraně 700mm. Bednění bude z vnější strany oplechováno falcovaným plechem v barvě střešní krytiny. Hlavice komína bude chráněna proti povětrnosti stříškou.</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Krb je umístěn v místnosti 1.07 a opatřen krbovou vložkou. Prostor před krbem bude řešen v souladu s požárními předpisy. Podlaha před krbem bude řešena z nehořlavých materiálu a to v ploše dle normových hodnot. Krb bude opatřen samostatným přívodem vzduchu s možností uzavření. Přívodní potrubí je vedeno v úrovni základů a zakončeno mřížkou v kamenném soklu.</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FASÁDA</w:t>
      </w:r>
    </w:p>
    <w:p w:rsidR="00382093" w:rsidRDefault="00B77125">
      <w:pPr>
        <w:pStyle w:val="A25TEXTZPRVA"/>
        <w:spacing w:line="276" w:lineRule="auto"/>
        <w:jc w:val="both"/>
      </w:pPr>
      <w:r>
        <w:rPr>
          <w:rFonts w:asciiTheme="minorHAnsi" w:hAnsiTheme="minorHAnsi"/>
          <w:sz w:val="22"/>
          <w:szCs w:val="22"/>
        </w:rPr>
        <w:t xml:space="preserve">Fasáda je navržena jako provětrávaná. </w:t>
      </w:r>
      <w:r w:rsidR="007552BC">
        <w:rPr>
          <w:rFonts w:asciiTheme="minorHAnsi" w:hAnsiTheme="minorHAnsi"/>
          <w:sz w:val="22"/>
          <w:szCs w:val="22"/>
        </w:rPr>
        <w:t>K nosné konstrukci</w:t>
      </w:r>
      <w:r>
        <w:rPr>
          <w:rFonts w:asciiTheme="minorHAnsi" w:hAnsiTheme="minorHAnsi"/>
          <w:sz w:val="22"/>
          <w:szCs w:val="22"/>
        </w:rPr>
        <w:t xml:space="preserve"> je kotven dřevěný rošt z kontralatí, který tvoří provětrávano</w:t>
      </w:r>
      <w:r w:rsidR="007552BC">
        <w:rPr>
          <w:rFonts w:asciiTheme="minorHAnsi" w:hAnsiTheme="minorHAnsi"/>
          <w:sz w:val="22"/>
          <w:szCs w:val="22"/>
        </w:rPr>
        <w:t>u mezeru fasády a dále rošt z l</w:t>
      </w:r>
      <w:r>
        <w:rPr>
          <w:rFonts w:asciiTheme="minorHAnsi" w:hAnsiTheme="minorHAnsi"/>
          <w:sz w:val="22"/>
          <w:szCs w:val="22"/>
        </w:rPr>
        <w:t xml:space="preserve">atí, ke kterému jsou kotvena vertikálně umístěná prkna. Prkna mají šíři 200/100mm a budou zhotovena z modřínového dřeva.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Sokl objektu je obložen kamenným obkladem. NP Šumava, požaduje použít kámen z místních zdrojů.</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VENKOVNÍ POVRCHY</w:t>
      </w:r>
    </w:p>
    <w:p w:rsidR="00382093" w:rsidRDefault="00B77125">
      <w:pPr>
        <w:pStyle w:val="A25TEXTZPRVA"/>
        <w:spacing w:line="276" w:lineRule="auto"/>
        <w:jc w:val="both"/>
      </w:pPr>
      <w:r>
        <w:rPr>
          <w:rFonts w:asciiTheme="minorHAnsi" w:hAnsiTheme="minorHAnsi"/>
          <w:sz w:val="22"/>
          <w:szCs w:val="22"/>
        </w:rPr>
        <w:t>Zpevněná plocha u přístupu do domu, určená k parkování je navržena z pískového mlatu. Plocha je vyspárována, ve sklonu 2% směrem na západ (souhlasně s okolním terénem, podél delší hrany objektu.  Podél severní fasády hlavní hmoty objektu je navržen chodník šíře 1,</w:t>
      </w:r>
      <w:r w:rsidR="007552BC">
        <w:rPr>
          <w:rFonts w:asciiTheme="minorHAnsi" w:hAnsiTheme="minorHAnsi"/>
          <w:sz w:val="22"/>
          <w:szCs w:val="22"/>
        </w:rPr>
        <w:t>2</w:t>
      </w:r>
      <w:r>
        <w:rPr>
          <w:rFonts w:asciiTheme="minorHAnsi" w:hAnsiTheme="minorHAnsi"/>
          <w:sz w:val="22"/>
          <w:szCs w:val="22"/>
        </w:rPr>
        <w:t>m z kamenné přírodní dlažby do betonového lože.</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Obdobně je řešena terasa podél jižní fasády objektu. Terasa je umístěna nad okolním terénem na mírně zvýšeném soklu.  Na západní straně přechází terasa do schodiště. Schodiště překonává výškový rozdíl daný sklonem terénu osmi stupni o výšce 182,5mm a šíři 250mm. Schodiště bude obloženo kamenným obkladem.</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OPLOCENÍ</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Vzhledem k charakteru okolí výstavby, kde pozemky často nejsou oploceny a zároveň s ohledem na přání investora, který požaduje jasně vymezit parcelu, tak aby nedocházelo ke vstupu zejména turistických návštěvníků v zimních i letních měsících, navrhujeme parcelu částečně ohradit nízkým plotem.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Plot bude tvořen vodorovnou dřevěnou kulatinou v úrovni cca 800mm nad terén. Kulatina bude uložena na sloupcích ve větších osových vzdálenostech. Charakterem bude plot připomínat ohradu pastviny.</w:t>
      </w:r>
    </w:p>
    <w:p w:rsidR="00382093" w:rsidRDefault="00382093">
      <w:pPr>
        <w:pStyle w:val="A25TEXTZPRVA"/>
        <w:spacing w:line="276" w:lineRule="auto"/>
        <w:jc w:val="both"/>
        <w:rPr>
          <w:rFonts w:asciiTheme="minorHAnsi" w:hAnsiTheme="minorHAnsi"/>
          <w:sz w:val="22"/>
          <w:szCs w:val="22"/>
        </w:rPr>
      </w:pPr>
    </w:p>
    <w:p w:rsidR="00382093" w:rsidRDefault="00B77125">
      <w:pPr>
        <w:pStyle w:val="A25NZEVBLOKU"/>
        <w:spacing w:after="0" w:line="276" w:lineRule="auto"/>
        <w:rPr>
          <w:rFonts w:ascii="Calibri" w:hAnsi="Calibri"/>
          <w:szCs w:val="22"/>
        </w:rPr>
      </w:pPr>
      <w:bookmarkStart w:id="26" w:name="_Toc434421943"/>
      <w:bookmarkEnd w:id="26"/>
      <w:r>
        <w:rPr>
          <w:rFonts w:ascii="Calibri" w:hAnsi="Calibri"/>
          <w:szCs w:val="22"/>
        </w:rPr>
        <w:t>c) mechanická odolnost a stabilita</w:t>
      </w:r>
    </w:p>
    <w:p w:rsidR="00382093" w:rsidRDefault="00B77125">
      <w:pPr>
        <w:pStyle w:val="A25TEXTZPRVA"/>
        <w:spacing w:line="276" w:lineRule="auto"/>
        <w:ind w:left="705" w:hanging="705"/>
        <w:jc w:val="both"/>
      </w:pPr>
      <w:r>
        <w:rPr>
          <w:rFonts w:asciiTheme="minorHAnsi" w:hAnsiTheme="minorHAnsi"/>
          <w:sz w:val="22"/>
          <w:szCs w:val="22"/>
        </w:rPr>
        <w:t>viz část D.2 - Stavebně-konstrukční řešení</w:t>
      </w:r>
    </w:p>
    <w:p w:rsidR="00382093" w:rsidRDefault="00B77125">
      <w:pPr>
        <w:pStyle w:val="A25NADPISKAPITOLYPODSTI"/>
        <w:rPr>
          <w:rFonts w:asciiTheme="minorHAnsi" w:hAnsiTheme="minorHAnsi"/>
        </w:rPr>
      </w:pPr>
      <w:bookmarkStart w:id="27" w:name="_Toc434421944"/>
      <w:bookmarkEnd w:id="27"/>
      <w:r>
        <w:rPr>
          <w:rFonts w:asciiTheme="minorHAnsi" w:hAnsiTheme="minorHAnsi"/>
        </w:rPr>
        <w:lastRenderedPageBreak/>
        <w:t>B.2.7 Technická a technologická zařízení, zásady řešení zařízení, potřeby a spotřeby rozhodujících médií</w:t>
      </w: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Technická infrastruktura</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Stávající pozemek je částečně zasíťovaný. Pro objekt budou zhotoveny následující přípojky inženýrských sítí: kanalizace, vodovod, elektrická přípojka a telefonní přípojka</w:t>
      </w:r>
    </w:p>
    <w:p w:rsidR="00382093" w:rsidRDefault="00382093">
      <w:pPr>
        <w:pStyle w:val="A25TEXTZPRVA"/>
        <w:spacing w:line="276" w:lineRule="auto"/>
        <w:jc w:val="both"/>
        <w:rPr>
          <w:rStyle w:val="slostrnky"/>
        </w:rPr>
      </w:pPr>
    </w:p>
    <w:p w:rsidR="00382093" w:rsidRDefault="00382093">
      <w:pPr>
        <w:sectPr w:rsidR="00382093">
          <w:type w:val="continuous"/>
          <w:pgSz w:w="11906" w:h="16838"/>
          <w:pgMar w:top="851" w:right="1134" w:bottom="1701" w:left="1134" w:header="0" w:footer="284" w:gutter="0"/>
          <w:cols w:space="708"/>
          <w:formProt w:val="0"/>
          <w:docGrid w:linePitch="600" w:charSpace="-6145"/>
        </w:sectPr>
      </w:pPr>
    </w:p>
    <w:p w:rsidR="00382093" w:rsidRDefault="00B77125">
      <w:pPr>
        <w:pStyle w:val="A25NZEVPODBLOKU"/>
        <w:spacing w:line="276" w:lineRule="auto"/>
        <w:jc w:val="both"/>
        <w:rPr>
          <w:rFonts w:asciiTheme="minorHAnsi" w:hAnsiTheme="minorHAnsi"/>
          <w:b w:val="0"/>
          <w:sz w:val="22"/>
          <w:szCs w:val="22"/>
        </w:rPr>
      </w:pPr>
      <w:r>
        <w:rPr>
          <w:rFonts w:asciiTheme="minorHAnsi" w:hAnsiTheme="minorHAnsi"/>
          <w:b w:val="0"/>
          <w:sz w:val="22"/>
          <w:szCs w:val="22"/>
        </w:rPr>
        <w:lastRenderedPageBreak/>
        <w:t>PŘÍPOJKA KANALIZACE</w:t>
      </w:r>
    </w:p>
    <w:p w:rsidR="00382093" w:rsidRDefault="00B77125">
      <w:pPr>
        <w:pStyle w:val="Bezmezer"/>
        <w:jc w:val="both"/>
        <w:rPr>
          <w:rFonts w:asciiTheme="minorHAnsi" w:hAnsiTheme="minorHAnsi"/>
        </w:rPr>
      </w:pPr>
      <w:r>
        <w:rPr>
          <w:rFonts w:cs="Arial"/>
        </w:rPr>
        <w:t>viz část D.1.4 - ZTI.</w:t>
      </w:r>
    </w:p>
    <w:p w:rsidR="00382093" w:rsidRDefault="00382093">
      <w:pPr>
        <w:pStyle w:val="Bezmezer"/>
        <w:jc w:val="both"/>
        <w:rPr>
          <w:rFonts w:asciiTheme="minorHAnsi" w:hAnsiTheme="minorHAnsi" w:cs="Arial"/>
        </w:rPr>
      </w:pPr>
    </w:p>
    <w:p w:rsidR="00382093" w:rsidRDefault="00B77125">
      <w:pPr>
        <w:pStyle w:val="A25NZEVPODBLOKU"/>
        <w:spacing w:line="276" w:lineRule="auto"/>
        <w:jc w:val="both"/>
      </w:pPr>
      <w:r>
        <w:rPr>
          <w:rFonts w:asciiTheme="minorHAnsi" w:hAnsiTheme="minorHAnsi"/>
          <w:b w:val="0"/>
          <w:sz w:val="22"/>
          <w:szCs w:val="22"/>
        </w:rPr>
        <w:t>PŘÍPOJKA VODOVOD</w:t>
      </w:r>
    </w:p>
    <w:p w:rsidR="00382093" w:rsidRDefault="00B77125">
      <w:pPr>
        <w:pStyle w:val="Bezmezer"/>
        <w:jc w:val="both"/>
        <w:rPr>
          <w:rFonts w:asciiTheme="minorHAnsi" w:hAnsiTheme="minorHAnsi"/>
        </w:rPr>
      </w:pPr>
      <w:r>
        <w:rPr>
          <w:rFonts w:cs="Arial"/>
        </w:rPr>
        <w:t>viz část D.1.4 - ZTI.</w:t>
      </w:r>
    </w:p>
    <w:p w:rsidR="00382093" w:rsidRDefault="00382093">
      <w:pPr>
        <w:pStyle w:val="Bezmezer"/>
        <w:jc w:val="both"/>
        <w:rPr>
          <w:rFonts w:asciiTheme="minorHAnsi" w:hAnsiTheme="minorHAnsi" w:cs="Arial"/>
        </w:rPr>
      </w:pPr>
    </w:p>
    <w:p w:rsidR="00382093" w:rsidRDefault="00B77125">
      <w:pPr>
        <w:pStyle w:val="Bezmezer"/>
        <w:spacing w:line="276" w:lineRule="auto"/>
        <w:rPr>
          <w:rFonts w:asciiTheme="minorHAnsi" w:hAnsiTheme="minorHAnsi" w:cs="Arial"/>
        </w:rPr>
      </w:pPr>
      <w:r>
        <w:rPr>
          <w:rFonts w:cs="Arial"/>
        </w:rPr>
        <w:t>SRÁŽKOVÉ VODY</w:t>
      </w:r>
    </w:p>
    <w:p w:rsidR="00382093" w:rsidRDefault="00B77125">
      <w:pPr>
        <w:pStyle w:val="Bezmezer"/>
        <w:jc w:val="both"/>
        <w:rPr>
          <w:rFonts w:asciiTheme="minorHAnsi" w:hAnsiTheme="minorHAnsi" w:cs="Arial"/>
        </w:rPr>
      </w:pPr>
      <w:r>
        <w:rPr>
          <w:rFonts w:cs="Arial"/>
        </w:rPr>
        <w:t>viz část D.1.4 - ZTI.</w:t>
      </w:r>
    </w:p>
    <w:p w:rsidR="00382093" w:rsidRDefault="00382093">
      <w:pPr>
        <w:pStyle w:val="Bezmezer"/>
        <w:jc w:val="both"/>
        <w:rPr>
          <w:rFonts w:asciiTheme="minorHAnsi" w:hAnsiTheme="minorHAnsi" w:cs="Arial"/>
        </w:rPr>
      </w:pPr>
    </w:p>
    <w:p w:rsidR="00382093" w:rsidRDefault="00B77125">
      <w:pPr>
        <w:pStyle w:val="A25NZEVPODBLOKU"/>
        <w:spacing w:line="276" w:lineRule="auto"/>
        <w:jc w:val="both"/>
        <w:rPr>
          <w:rFonts w:asciiTheme="minorHAnsi" w:hAnsiTheme="minorHAnsi"/>
          <w:b w:val="0"/>
          <w:sz w:val="22"/>
          <w:szCs w:val="22"/>
        </w:rPr>
      </w:pPr>
      <w:r>
        <w:rPr>
          <w:rFonts w:asciiTheme="minorHAnsi" w:hAnsiTheme="minorHAnsi"/>
          <w:b w:val="0"/>
          <w:sz w:val="22"/>
          <w:szCs w:val="22"/>
        </w:rPr>
        <w:t>PŘÍPOJKA ELEKTRO</w:t>
      </w:r>
    </w:p>
    <w:p w:rsidR="00382093" w:rsidRDefault="00B77125">
      <w:pPr>
        <w:pStyle w:val="Bezmezer"/>
        <w:spacing w:line="276" w:lineRule="auto"/>
        <w:jc w:val="both"/>
        <w:rPr>
          <w:rFonts w:asciiTheme="minorHAnsi" w:hAnsiTheme="minorHAnsi"/>
        </w:rPr>
      </w:pPr>
      <w:r>
        <w:rPr>
          <w:rFonts w:cs="Arial"/>
        </w:rPr>
        <w:t>viz část D.1.4 - Elektro.</w:t>
      </w:r>
    </w:p>
    <w:p w:rsidR="00382093" w:rsidRDefault="00382093">
      <w:pPr>
        <w:pStyle w:val="Bezmezer"/>
        <w:spacing w:line="276" w:lineRule="auto"/>
        <w:jc w:val="both"/>
        <w:rPr>
          <w:rFonts w:cs="Arial"/>
        </w:rPr>
      </w:pPr>
    </w:p>
    <w:p w:rsidR="00382093" w:rsidRDefault="00382093">
      <w:pPr>
        <w:sectPr w:rsidR="00382093">
          <w:type w:val="continuous"/>
          <w:pgSz w:w="11906" w:h="16838"/>
          <w:pgMar w:top="851" w:right="1134" w:bottom="1701" w:left="1134" w:header="0" w:footer="284" w:gutter="0"/>
          <w:cols w:space="708"/>
          <w:formProt w:val="0"/>
          <w:docGrid w:linePitch="600" w:charSpace="-6145"/>
        </w:sectPr>
      </w:pPr>
    </w:p>
    <w:p w:rsidR="00382093" w:rsidRDefault="00B77125">
      <w:pPr>
        <w:pStyle w:val="A25NZEVPODBLOKU"/>
        <w:spacing w:line="276" w:lineRule="auto"/>
        <w:jc w:val="both"/>
        <w:rPr>
          <w:rFonts w:asciiTheme="minorHAnsi" w:hAnsiTheme="minorHAnsi"/>
          <w:b w:val="0"/>
          <w:sz w:val="22"/>
          <w:szCs w:val="22"/>
        </w:rPr>
      </w:pPr>
      <w:r>
        <w:rPr>
          <w:rFonts w:asciiTheme="minorHAnsi" w:hAnsiTheme="minorHAnsi"/>
          <w:b w:val="0"/>
          <w:sz w:val="22"/>
          <w:szCs w:val="22"/>
        </w:rPr>
        <w:lastRenderedPageBreak/>
        <w:t>BLESKOSVOD</w:t>
      </w:r>
    </w:p>
    <w:p w:rsidR="00382093" w:rsidRDefault="00B77125">
      <w:pPr>
        <w:pStyle w:val="A25NZEVPODBLOKU"/>
        <w:spacing w:line="276" w:lineRule="auto"/>
        <w:jc w:val="both"/>
      </w:pPr>
      <w:r>
        <w:rPr>
          <w:rFonts w:asciiTheme="minorHAnsi" w:hAnsiTheme="minorHAnsi"/>
          <w:b w:val="0"/>
          <w:sz w:val="22"/>
          <w:szCs w:val="22"/>
        </w:rPr>
        <w:t>Jímací soustava a uzemnění jsou navrženy v souladu s normou ČSN EN 62305. Jímací soustava je tvořená drátem FeZn Ø 8 mm s jímacími tyčemi a pomocnými jímači umístěnými na konstrukci střechy a na komínu. S jímací soustavou musí být propojeny veškeré kovové části na střeše.</w:t>
      </w:r>
    </w:p>
    <w:p w:rsidR="00382093" w:rsidRDefault="00B77125">
      <w:pPr>
        <w:pStyle w:val="A25NZEVPODBLOKU"/>
        <w:spacing w:line="276" w:lineRule="auto"/>
        <w:jc w:val="both"/>
      </w:pPr>
      <w:r>
        <w:rPr>
          <w:rFonts w:asciiTheme="minorHAnsi" w:hAnsiTheme="minorHAnsi"/>
          <w:b w:val="0"/>
          <w:sz w:val="22"/>
          <w:szCs w:val="22"/>
        </w:rPr>
        <w:t>Svody jsou provedeny drátem FeZn Ø 8 mm a uchyceny na podpěrách do obvodových zdí. Pomocí svorek SZ svody napojíme na společnou uzemňovací soustavu, která je tvořena drátem FeZn Ø 10 mm popř. FeZn 30x4 mm. U zkušebních svorek se upevní štítky s označením čísla svodu. Uzemňovací soustava je společná v základech objektů. Od uzemňovací soustavy vedeme drát FeZn Ø 8 mm, pro připojení hlavní ochranné přípojnice objektu, která se nachází v šatně domu.</w:t>
      </w:r>
    </w:p>
    <w:p w:rsidR="00382093" w:rsidRDefault="00382093">
      <w:pPr>
        <w:pStyle w:val="A25NZEVPODBLOKU"/>
        <w:spacing w:line="276" w:lineRule="auto"/>
        <w:jc w:val="both"/>
        <w:rPr>
          <w:rFonts w:asciiTheme="minorHAnsi" w:hAnsiTheme="minorHAnsi"/>
          <w:b w:val="0"/>
          <w:sz w:val="22"/>
          <w:szCs w:val="22"/>
        </w:rPr>
      </w:pPr>
    </w:p>
    <w:p w:rsidR="00382093" w:rsidRDefault="00B77125">
      <w:pPr>
        <w:pStyle w:val="A25NZEVPODBLOKU"/>
        <w:spacing w:line="276" w:lineRule="auto"/>
        <w:jc w:val="both"/>
        <w:rPr>
          <w:rFonts w:asciiTheme="minorHAnsi" w:hAnsiTheme="minorHAnsi"/>
          <w:b w:val="0"/>
          <w:sz w:val="22"/>
          <w:szCs w:val="22"/>
        </w:rPr>
      </w:pPr>
      <w:r>
        <w:rPr>
          <w:rFonts w:asciiTheme="minorHAnsi" w:hAnsiTheme="minorHAnsi"/>
          <w:b w:val="0"/>
          <w:sz w:val="22"/>
          <w:szCs w:val="22"/>
        </w:rPr>
        <w:t>TELEFONNÍ PŘÍPOJKA</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Telefonní linka je ve správě firmy TELEFONICA O2.</w:t>
      </w:r>
      <w:r>
        <w:rPr>
          <w:rFonts w:asciiTheme="minorHAnsi" w:hAnsiTheme="minorHAnsi"/>
          <w:sz w:val="22"/>
          <w:szCs w:val="22"/>
        </w:rPr>
        <w:tab/>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Trasa kabelu je umístěná pod zem a vedena přes předmětný pozemek, rovnoběžně s komunikací.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V rámci projednání územního řízení bude zažádáno o přípojku TELEFONICA O2 pro RD.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Umístění a technické řešení bude specifikováno vlastníkem rozvodné sítě.</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VYTÁPĚNÍ</w:t>
      </w:r>
    </w:p>
    <w:p w:rsidR="00382093" w:rsidRDefault="00B77125">
      <w:pPr>
        <w:pStyle w:val="Zkladntextodsazen2"/>
        <w:spacing w:line="276" w:lineRule="auto"/>
        <w:ind w:left="0"/>
        <w:jc w:val="both"/>
        <w:rPr>
          <w:rFonts w:asciiTheme="minorHAnsi" w:hAnsiTheme="minorHAnsi" w:cs="Arial"/>
          <w:sz w:val="22"/>
          <w:szCs w:val="22"/>
        </w:rPr>
      </w:pPr>
      <w:r>
        <w:rPr>
          <w:rFonts w:asciiTheme="minorHAnsi" w:hAnsiTheme="minorHAnsi" w:cs="Arial"/>
          <w:sz w:val="22"/>
          <w:szCs w:val="22"/>
        </w:rPr>
        <w:t>Viz část D.1.4 - Vytápění.</w:t>
      </w:r>
    </w:p>
    <w:p w:rsidR="007552BC" w:rsidRDefault="007552BC">
      <w:pPr>
        <w:pStyle w:val="Zkladntextodsazen2"/>
        <w:spacing w:line="276" w:lineRule="auto"/>
        <w:ind w:left="0"/>
        <w:jc w:val="both"/>
      </w:pPr>
    </w:p>
    <w:p w:rsidR="00382093" w:rsidRDefault="00B77125">
      <w:pPr>
        <w:pStyle w:val="A25NADPISKAPITOLYPODSTI"/>
      </w:pPr>
      <w:bookmarkStart w:id="28" w:name="_Toc434421945"/>
      <w:bookmarkEnd w:id="28"/>
      <w:r>
        <w:t>B.2.8 Požárně bezpečnostní řešení, posouzení technických podmínek požární ochrany</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viz. technická zpráva D.3 – Požárně bezpečnostní řešení</w:t>
      </w:r>
    </w:p>
    <w:p w:rsidR="00382093" w:rsidRPr="007552BC" w:rsidRDefault="00B77125">
      <w:pPr>
        <w:pStyle w:val="A25NADPISKAPITOLYPODSTI"/>
        <w:spacing w:line="276" w:lineRule="auto"/>
      </w:pPr>
      <w:bookmarkStart w:id="29" w:name="_Toc434421946"/>
      <w:r w:rsidRPr="007552BC">
        <w:t>B.2.9 Zásady hospodaření s energiemi</w:t>
      </w:r>
      <w:bookmarkStart w:id="30" w:name="_Toc434421947"/>
      <w:bookmarkEnd w:id="29"/>
      <w:bookmarkEnd w:id="30"/>
      <w:r w:rsidRPr="007552BC">
        <w:t>. Kritéria tepelně technického hodnocení.</w:t>
      </w:r>
    </w:p>
    <w:p w:rsidR="00382093" w:rsidRDefault="00B77125">
      <w:pPr>
        <w:pStyle w:val="Default"/>
        <w:spacing w:line="276" w:lineRule="auto"/>
        <w:outlineLvl w:val="0"/>
        <w:rPr>
          <w:rFonts w:ascii="Calibri" w:hAnsi="Calibri" w:cs="Arial"/>
          <w:sz w:val="22"/>
          <w:szCs w:val="22"/>
        </w:rPr>
      </w:pPr>
      <w:r w:rsidRPr="007552BC">
        <w:rPr>
          <w:rFonts w:ascii="Calibri" w:hAnsi="Calibri" w:cs="Arial"/>
          <w:sz w:val="22"/>
          <w:szCs w:val="22"/>
        </w:rPr>
        <w:t>Pro dům byl zpracován průkaz energetické náročnosti budovy (PENB). Ten je nedílnou součástí projektu. Dům spadá do kategorie B- úsporná. Spotřeba energií domu činí 58MWh/rok.</w:t>
      </w:r>
    </w:p>
    <w:p w:rsidR="00382093" w:rsidRDefault="00382093">
      <w:pPr>
        <w:pStyle w:val="Default"/>
        <w:spacing w:line="276" w:lineRule="auto"/>
        <w:outlineLvl w:val="0"/>
        <w:rPr>
          <w:rFonts w:ascii="Calibri" w:hAnsi="Calibri" w:cs="Arial"/>
          <w:sz w:val="22"/>
          <w:szCs w:val="22"/>
        </w:rPr>
      </w:pP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lastRenderedPageBreak/>
        <w:t xml:space="preserve">Obvodové zdi  </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 xml:space="preserve">Obvodové stěny budou řešeny formou tzv. dřevěných stěnových nosníků, které budou tvořeny ze sloupků </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 xml:space="preserve">rozměru 140/140mm (60/140mm), spojených na vnitřním líci OSB deskou. Z důvodu prostorové tuhosti </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objektu rodinného domu budou sloupky v podélných stěnách spojité na celou výšku od základu po pozednici (nebudou přerušeny stropem). Mezi nimi bude vložená tepelná izolace z minerálních vláken. V interiéru bude nosná konstrukce stěn zaklopena konstrukcí sloupků 60x60mm a biodeskou. Mezi sloupky bude vložena tepelná izolace tl. 60mm.</w:t>
      </w:r>
    </w:p>
    <w:p w:rsidR="007552BC" w:rsidRPr="007552BC" w:rsidRDefault="007552BC" w:rsidP="007552BC">
      <w:pPr>
        <w:pStyle w:val="A25TEXTZPRVA"/>
        <w:spacing w:line="276" w:lineRule="auto"/>
        <w:jc w:val="both"/>
        <w:rPr>
          <w:rFonts w:asciiTheme="minorHAnsi" w:hAnsiTheme="minorHAnsi"/>
          <w:sz w:val="22"/>
          <w:szCs w:val="22"/>
        </w:rPr>
      </w:pPr>
      <w:r w:rsidRPr="007552BC">
        <w:rPr>
          <w:rFonts w:asciiTheme="minorHAnsi" w:hAnsiTheme="minorHAnsi"/>
          <w:sz w:val="22"/>
          <w:szCs w:val="22"/>
        </w:rPr>
        <w:t>Součinitel prostupu tepla navržené stěny je U=0,18W/m2K –splňuje doporučené hodnoty.</w:t>
      </w:r>
    </w:p>
    <w:p w:rsidR="00382093" w:rsidRDefault="00382093">
      <w:pPr>
        <w:pStyle w:val="A25TEXTZPRVA"/>
        <w:spacing w:line="276" w:lineRule="auto"/>
        <w:jc w:val="both"/>
        <w:rPr>
          <w:rFonts w:asciiTheme="minorHAnsi" w:hAnsiTheme="minorHAnsi"/>
          <w:b/>
          <w:sz w:val="22"/>
          <w:szCs w:val="22"/>
        </w:rPr>
      </w:pP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Podlaha</w:t>
      </w:r>
    </w:p>
    <w:p w:rsidR="00382093" w:rsidRDefault="00B77125">
      <w:pPr>
        <w:pStyle w:val="A25TEXTZPRVA"/>
        <w:spacing w:line="276" w:lineRule="auto"/>
        <w:jc w:val="both"/>
      </w:pPr>
      <w:r>
        <w:rPr>
          <w:rFonts w:asciiTheme="minorHAnsi" w:hAnsiTheme="minorHAnsi"/>
          <w:sz w:val="22"/>
          <w:szCs w:val="22"/>
        </w:rPr>
        <w:t>Podlaha na terénu je zateplená EPS 150 S tl. 120mm.</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Součinitel prostupu tepla navržené podlahy je U=0,27W/m</w:t>
      </w:r>
      <w:r>
        <w:rPr>
          <w:rFonts w:asciiTheme="minorHAnsi" w:hAnsiTheme="minorHAnsi"/>
          <w:sz w:val="22"/>
          <w:szCs w:val="22"/>
          <w:vertAlign w:val="superscript"/>
        </w:rPr>
        <w:t>2</w:t>
      </w:r>
      <w:r>
        <w:rPr>
          <w:rFonts w:asciiTheme="minorHAnsi" w:hAnsiTheme="minorHAnsi"/>
          <w:sz w:val="22"/>
          <w:szCs w:val="22"/>
        </w:rPr>
        <w:t>K, normová hodnota je stanovena požadovaná hodnota U</w:t>
      </w:r>
      <w:r>
        <w:rPr>
          <w:rFonts w:asciiTheme="minorHAnsi" w:hAnsiTheme="minorHAnsi"/>
          <w:sz w:val="22"/>
          <w:szCs w:val="22"/>
          <w:vertAlign w:val="subscript"/>
        </w:rPr>
        <w:t>N</w:t>
      </w:r>
      <w:r>
        <w:rPr>
          <w:rFonts w:asciiTheme="minorHAnsi" w:hAnsiTheme="minorHAnsi"/>
          <w:sz w:val="22"/>
          <w:szCs w:val="22"/>
        </w:rPr>
        <w:t>=0,45W/m</w:t>
      </w:r>
      <w:r>
        <w:rPr>
          <w:rFonts w:asciiTheme="minorHAnsi" w:hAnsiTheme="minorHAnsi"/>
          <w:sz w:val="22"/>
          <w:szCs w:val="22"/>
          <w:vertAlign w:val="superscript"/>
        </w:rPr>
        <w:t>2</w:t>
      </w:r>
      <w:r>
        <w:rPr>
          <w:rFonts w:asciiTheme="minorHAnsi" w:hAnsiTheme="minorHAnsi"/>
          <w:sz w:val="22"/>
          <w:szCs w:val="22"/>
        </w:rPr>
        <w:t>K. Doporučená hodnota je U</w:t>
      </w:r>
      <w:r>
        <w:rPr>
          <w:rFonts w:asciiTheme="minorHAnsi" w:hAnsiTheme="minorHAnsi"/>
          <w:sz w:val="22"/>
          <w:szCs w:val="22"/>
          <w:vertAlign w:val="subscript"/>
        </w:rPr>
        <w:t>N</w:t>
      </w:r>
      <w:r>
        <w:rPr>
          <w:rFonts w:asciiTheme="minorHAnsi" w:hAnsiTheme="minorHAnsi"/>
          <w:sz w:val="22"/>
          <w:szCs w:val="22"/>
        </w:rPr>
        <w:t>=0,30W/m</w:t>
      </w:r>
      <w:r>
        <w:rPr>
          <w:rFonts w:asciiTheme="minorHAnsi" w:hAnsiTheme="minorHAnsi"/>
          <w:sz w:val="22"/>
          <w:szCs w:val="22"/>
          <w:vertAlign w:val="superscript"/>
        </w:rPr>
        <w:t>2</w:t>
      </w:r>
      <w:r>
        <w:rPr>
          <w:rFonts w:asciiTheme="minorHAnsi" w:hAnsiTheme="minorHAnsi"/>
          <w:sz w:val="22"/>
          <w:szCs w:val="22"/>
        </w:rPr>
        <w:t>K</w:t>
      </w:r>
      <w:r w:rsidR="007552BC">
        <w:rPr>
          <w:rFonts w:asciiTheme="minorHAnsi" w:hAnsiTheme="minorHAnsi"/>
          <w:sz w:val="22"/>
          <w:szCs w:val="22"/>
        </w:rPr>
        <w:t xml:space="preserve">  -</w:t>
      </w:r>
      <w:r>
        <w:rPr>
          <w:rFonts w:asciiTheme="minorHAnsi" w:hAnsiTheme="minorHAnsi"/>
          <w:sz w:val="22"/>
          <w:szCs w:val="22"/>
        </w:rPr>
        <w:t xml:space="preserve"> splňuje doporučenou hodnotu</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Střecha</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Střecha je zateplena dřevovláknitou izolací STEICO nad, pod i mezi krokve v celkové tl. 272mm</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Součinitel prostupu tepla navržené střechy je U=0,16W/m</w:t>
      </w:r>
      <w:r>
        <w:rPr>
          <w:rFonts w:asciiTheme="minorHAnsi" w:hAnsiTheme="minorHAnsi"/>
          <w:sz w:val="22"/>
          <w:szCs w:val="22"/>
          <w:vertAlign w:val="superscript"/>
        </w:rPr>
        <w:t>2</w:t>
      </w:r>
      <w:r>
        <w:rPr>
          <w:rFonts w:asciiTheme="minorHAnsi" w:hAnsiTheme="minorHAnsi"/>
          <w:sz w:val="22"/>
          <w:szCs w:val="22"/>
        </w:rPr>
        <w:t>K (uvažováno s 10%podílem prostupu krokví), normová hodnota je stanovena požadovaná hodnota U</w:t>
      </w:r>
      <w:r>
        <w:rPr>
          <w:rFonts w:asciiTheme="minorHAnsi" w:hAnsiTheme="minorHAnsi"/>
          <w:sz w:val="22"/>
          <w:szCs w:val="22"/>
          <w:vertAlign w:val="subscript"/>
        </w:rPr>
        <w:t>N</w:t>
      </w:r>
      <w:r>
        <w:rPr>
          <w:rFonts w:asciiTheme="minorHAnsi" w:hAnsiTheme="minorHAnsi"/>
          <w:sz w:val="22"/>
          <w:szCs w:val="22"/>
        </w:rPr>
        <w:t>=0,24W/m</w:t>
      </w:r>
      <w:r>
        <w:rPr>
          <w:rFonts w:asciiTheme="minorHAnsi" w:hAnsiTheme="minorHAnsi"/>
          <w:sz w:val="22"/>
          <w:szCs w:val="22"/>
          <w:vertAlign w:val="superscript"/>
        </w:rPr>
        <w:t>2</w:t>
      </w:r>
      <w:r>
        <w:rPr>
          <w:rFonts w:asciiTheme="minorHAnsi" w:hAnsiTheme="minorHAnsi"/>
          <w:sz w:val="22"/>
          <w:szCs w:val="22"/>
        </w:rPr>
        <w:t>K. Doporučená hodnota je U</w:t>
      </w:r>
      <w:r>
        <w:rPr>
          <w:rFonts w:asciiTheme="minorHAnsi" w:hAnsiTheme="minorHAnsi"/>
          <w:sz w:val="22"/>
          <w:szCs w:val="22"/>
          <w:vertAlign w:val="subscript"/>
        </w:rPr>
        <w:t>N</w:t>
      </w:r>
      <w:r>
        <w:rPr>
          <w:rFonts w:asciiTheme="minorHAnsi" w:hAnsiTheme="minorHAnsi"/>
          <w:sz w:val="22"/>
          <w:szCs w:val="22"/>
        </w:rPr>
        <w:t>=0,16W/m</w:t>
      </w:r>
      <w:r>
        <w:rPr>
          <w:rFonts w:asciiTheme="minorHAnsi" w:hAnsiTheme="minorHAnsi"/>
          <w:sz w:val="22"/>
          <w:szCs w:val="22"/>
          <w:vertAlign w:val="superscript"/>
        </w:rPr>
        <w:t>2</w:t>
      </w:r>
      <w:r>
        <w:rPr>
          <w:rFonts w:asciiTheme="minorHAnsi" w:hAnsiTheme="minorHAnsi"/>
          <w:sz w:val="22"/>
          <w:szCs w:val="22"/>
        </w:rPr>
        <w:t>K  - splňuje doporučenou hodnotu</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Okna a dveře na fasádách</w:t>
      </w:r>
    </w:p>
    <w:p w:rsidR="00382093" w:rsidRDefault="00B77125">
      <w:pPr>
        <w:pStyle w:val="A25TEXTZPRVA"/>
        <w:spacing w:line="276" w:lineRule="auto"/>
        <w:jc w:val="both"/>
      </w:pPr>
      <w:r>
        <w:rPr>
          <w:rFonts w:asciiTheme="minorHAnsi" w:hAnsiTheme="minorHAnsi"/>
          <w:sz w:val="22"/>
          <w:szCs w:val="22"/>
        </w:rPr>
        <w:t>Navržená okna a dveře ve fasádách budou zasklena tepelně izolačními trojskly. Navržené prvky oken a dveří na fasádě budou splňovat minimálně součinitel prostupu tepla U</w:t>
      </w:r>
      <w:r>
        <w:rPr>
          <w:rFonts w:asciiTheme="minorHAnsi" w:hAnsiTheme="minorHAnsi"/>
          <w:sz w:val="22"/>
          <w:szCs w:val="22"/>
          <w:vertAlign w:val="subscript"/>
        </w:rPr>
        <w:t>okno</w:t>
      </w:r>
      <w:r>
        <w:rPr>
          <w:rFonts w:asciiTheme="minorHAnsi" w:hAnsiTheme="minorHAnsi"/>
          <w:sz w:val="22"/>
          <w:szCs w:val="22"/>
        </w:rPr>
        <w:t>0,9W/m</w:t>
      </w:r>
      <w:r>
        <w:rPr>
          <w:rFonts w:asciiTheme="minorHAnsi" w:hAnsiTheme="minorHAnsi"/>
          <w:sz w:val="22"/>
          <w:szCs w:val="22"/>
          <w:vertAlign w:val="superscript"/>
        </w:rPr>
        <w:t>2</w:t>
      </w:r>
      <w:r>
        <w:rPr>
          <w:rFonts w:asciiTheme="minorHAnsi" w:hAnsiTheme="minorHAnsi"/>
          <w:sz w:val="22"/>
          <w:szCs w:val="22"/>
        </w:rPr>
        <w:t>K pro okno jako celek.</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Normou požadovaná hodnota U</w:t>
      </w:r>
      <w:r>
        <w:rPr>
          <w:rFonts w:asciiTheme="minorHAnsi" w:hAnsiTheme="minorHAnsi"/>
          <w:sz w:val="22"/>
          <w:szCs w:val="22"/>
          <w:vertAlign w:val="subscript"/>
        </w:rPr>
        <w:t>N</w:t>
      </w:r>
      <w:r>
        <w:rPr>
          <w:rFonts w:asciiTheme="minorHAnsi" w:hAnsiTheme="minorHAnsi"/>
          <w:sz w:val="22"/>
          <w:szCs w:val="22"/>
        </w:rPr>
        <w:t>=1,7W/m</w:t>
      </w:r>
      <w:r>
        <w:rPr>
          <w:rFonts w:asciiTheme="minorHAnsi" w:hAnsiTheme="minorHAnsi"/>
          <w:sz w:val="22"/>
          <w:szCs w:val="22"/>
          <w:vertAlign w:val="superscript"/>
        </w:rPr>
        <w:t>2</w:t>
      </w:r>
      <w:r>
        <w:rPr>
          <w:rFonts w:asciiTheme="minorHAnsi" w:hAnsiTheme="minorHAnsi"/>
          <w:sz w:val="22"/>
          <w:szCs w:val="22"/>
        </w:rPr>
        <w:t>K,doporučená hodnota je U</w:t>
      </w:r>
      <w:r>
        <w:rPr>
          <w:rFonts w:asciiTheme="minorHAnsi" w:hAnsiTheme="minorHAnsi"/>
          <w:sz w:val="22"/>
          <w:szCs w:val="22"/>
          <w:vertAlign w:val="subscript"/>
        </w:rPr>
        <w:t>N</w:t>
      </w:r>
      <w:r>
        <w:rPr>
          <w:rFonts w:asciiTheme="minorHAnsi" w:hAnsiTheme="minorHAnsi"/>
          <w:sz w:val="22"/>
          <w:szCs w:val="22"/>
        </w:rPr>
        <w:t>=1,2W/m</w:t>
      </w:r>
      <w:r>
        <w:rPr>
          <w:rFonts w:asciiTheme="minorHAnsi" w:hAnsiTheme="minorHAnsi"/>
          <w:sz w:val="22"/>
          <w:szCs w:val="22"/>
          <w:vertAlign w:val="superscript"/>
        </w:rPr>
        <w:t>2</w:t>
      </w:r>
      <w:r>
        <w:rPr>
          <w:rFonts w:asciiTheme="minorHAnsi" w:hAnsiTheme="minorHAnsi"/>
          <w:sz w:val="22"/>
          <w:szCs w:val="22"/>
        </w:rPr>
        <w:t>K.</w:t>
      </w:r>
    </w:p>
    <w:p w:rsidR="00382093" w:rsidRDefault="00382093">
      <w:pPr>
        <w:pStyle w:val="A25TEXTZPRVA"/>
        <w:spacing w:line="276" w:lineRule="auto"/>
        <w:jc w:val="both"/>
        <w:rPr>
          <w:rFonts w:asciiTheme="minorHAnsi" w:hAnsiTheme="minorHAnsi"/>
          <w:sz w:val="22"/>
          <w:szCs w:val="22"/>
        </w:rPr>
      </w:pPr>
    </w:p>
    <w:p w:rsidR="00382093" w:rsidRDefault="00B77125" w:rsidP="007552BC">
      <w:pPr>
        <w:pStyle w:val="A25TEXTZPRVA"/>
        <w:spacing w:line="276" w:lineRule="auto"/>
        <w:rPr>
          <w:rFonts w:asciiTheme="minorHAnsi" w:hAnsiTheme="minorHAnsi"/>
          <w:sz w:val="22"/>
          <w:szCs w:val="22"/>
        </w:rPr>
      </w:pPr>
      <w:r>
        <w:rPr>
          <w:rFonts w:asciiTheme="minorHAnsi" w:hAnsiTheme="minorHAnsi"/>
          <w:sz w:val="22"/>
          <w:szCs w:val="22"/>
        </w:rPr>
        <w:t>Všechny navržené konstrukce splňují doporučené součinitele prostupu tepla dané normovou hodnotou platné normové hodnoty dle ČSN 73 05 40-2, objekt je z hlediska prostupu tepla navržen v nízkoenergetickém standardu.</w:t>
      </w:r>
    </w:p>
    <w:p w:rsidR="00382093" w:rsidRDefault="00B77125">
      <w:pPr>
        <w:pStyle w:val="A25NADPISKAPITOLYPODSTI"/>
        <w:spacing w:line="276" w:lineRule="auto"/>
      </w:pPr>
      <w:bookmarkStart w:id="31" w:name="_Toc434421948"/>
      <w:bookmarkEnd w:id="31"/>
      <w:r>
        <w:t xml:space="preserve">B.2.10 Hygienické požadavky na stavby, požadavky na pracovní a komunální prostředí; Zásady řešení   </w:t>
      </w:r>
      <w:r>
        <w:tab/>
        <w:t xml:space="preserve">parametrů stavby (větrání, vytápění, osvětlení, zásobování vodou, odpadů apod.) a dále zásady </w:t>
      </w:r>
      <w:r>
        <w:tab/>
        <w:t>řešení vlivu stavby na okolí (vibrace, hluk, prašnost apod)</w:t>
      </w:r>
    </w:p>
    <w:p w:rsidR="00382093" w:rsidRDefault="00B77125">
      <w:pPr>
        <w:pStyle w:val="A25TEXTZPRVA"/>
        <w:spacing w:line="276" w:lineRule="auto"/>
        <w:outlineLvl w:val="0"/>
        <w:rPr>
          <w:rFonts w:ascii="Calibri" w:hAnsi="Calibri"/>
          <w:b/>
          <w:sz w:val="22"/>
          <w:szCs w:val="22"/>
        </w:rPr>
      </w:pPr>
      <w:r>
        <w:rPr>
          <w:rFonts w:ascii="Calibri" w:hAnsi="Calibri"/>
          <w:b/>
          <w:sz w:val="22"/>
          <w:szCs w:val="22"/>
        </w:rPr>
        <w:t>Ochrana proti hluku</w:t>
      </w:r>
    </w:p>
    <w:p w:rsidR="00382093" w:rsidRDefault="00B77125">
      <w:pPr>
        <w:pStyle w:val="A25TEXTZPRVA"/>
        <w:spacing w:line="276" w:lineRule="auto"/>
        <w:rPr>
          <w:rFonts w:ascii="Calibri" w:hAnsi="Calibri"/>
          <w:sz w:val="22"/>
          <w:szCs w:val="22"/>
        </w:rPr>
      </w:pPr>
      <w:r>
        <w:rPr>
          <w:rFonts w:ascii="Calibri" w:hAnsi="Calibri"/>
          <w:sz w:val="22"/>
          <w:szCs w:val="22"/>
        </w:rPr>
        <w:t>Vliv hluku, vibraci a otřesů se vzhledem k charakteru stavebních prací dané stavby bude projevovat zejména při zemních pracích a při dopravě materiálů. Zhotovitel bude muset organizačními opatřeními zajistit co nejrychlejší proveden</w:t>
      </w:r>
      <w:r w:rsidR="007552BC">
        <w:rPr>
          <w:rFonts w:ascii="Calibri" w:hAnsi="Calibri"/>
          <w:sz w:val="22"/>
          <w:szCs w:val="22"/>
        </w:rPr>
        <w:t>í</w:t>
      </w:r>
      <w:r>
        <w:rPr>
          <w:rFonts w:ascii="Calibri" w:hAnsi="Calibri"/>
          <w:sz w:val="22"/>
          <w:szCs w:val="22"/>
        </w:rPr>
        <w:t xml:space="preserve"> příslušných hlučných prací v denní době a v noční době připadne hlučné práce překračující hygienické limity vyloučit.</w:t>
      </w:r>
    </w:p>
    <w:p w:rsidR="00382093" w:rsidRDefault="00382093">
      <w:pPr>
        <w:pStyle w:val="A25TEXTZPRVA"/>
        <w:spacing w:line="276" w:lineRule="auto"/>
        <w:rPr>
          <w:rFonts w:ascii="Calibri" w:hAnsi="Calibri"/>
          <w:sz w:val="22"/>
          <w:szCs w:val="22"/>
        </w:rPr>
      </w:pPr>
    </w:p>
    <w:p w:rsidR="00382093" w:rsidRDefault="00B77125">
      <w:pPr>
        <w:pStyle w:val="A25TEXTZPRVA"/>
        <w:spacing w:line="276" w:lineRule="auto"/>
        <w:outlineLvl w:val="0"/>
        <w:rPr>
          <w:rFonts w:ascii="Calibri" w:hAnsi="Calibri"/>
          <w:b/>
          <w:sz w:val="22"/>
          <w:szCs w:val="22"/>
        </w:rPr>
      </w:pPr>
      <w:r>
        <w:rPr>
          <w:rFonts w:ascii="Calibri" w:hAnsi="Calibri"/>
          <w:b/>
          <w:sz w:val="22"/>
          <w:szCs w:val="22"/>
        </w:rPr>
        <w:t>Ochranu proti vibracím</w:t>
      </w:r>
    </w:p>
    <w:p w:rsidR="00382093" w:rsidRDefault="00B77125">
      <w:pPr>
        <w:pStyle w:val="A25TEXTZPRVA"/>
        <w:spacing w:line="276" w:lineRule="auto"/>
        <w:rPr>
          <w:rFonts w:ascii="Calibri" w:hAnsi="Calibri"/>
          <w:sz w:val="22"/>
          <w:szCs w:val="22"/>
        </w:rPr>
      </w:pPr>
      <w:r>
        <w:rPr>
          <w:rFonts w:ascii="Calibri" w:hAnsi="Calibri"/>
          <w:sz w:val="22"/>
          <w:szCs w:val="22"/>
        </w:rPr>
        <w:t xml:space="preserve">Zhotovitel stavebních prací je povinen používat především stroje a mechanismy v dobrém technickém stavu, jejichž produkce vibrací nepřekračuje hodnoty stanovené v technickém osvědčení. </w:t>
      </w:r>
    </w:p>
    <w:p w:rsidR="00382093" w:rsidRDefault="00382093">
      <w:pPr>
        <w:pStyle w:val="A25TEXTZPRVA"/>
        <w:spacing w:line="276" w:lineRule="auto"/>
        <w:rPr>
          <w:rFonts w:ascii="Calibri" w:hAnsi="Calibri"/>
          <w:sz w:val="22"/>
          <w:szCs w:val="22"/>
        </w:rPr>
      </w:pPr>
    </w:p>
    <w:p w:rsidR="00382093" w:rsidRDefault="00B77125">
      <w:pPr>
        <w:pStyle w:val="A25TEXTZPRVA"/>
        <w:spacing w:line="276" w:lineRule="auto"/>
        <w:outlineLvl w:val="0"/>
        <w:rPr>
          <w:rFonts w:ascii="Calibri" w:hAnsi="Calibri"/>
          <w:b/>
          <w:sz w:val="22"/>
          <w:szCs w:val="22"/>
        </w:rPr>
      </w:pPr>
      <w:r>
        <w:rPr>
          <w:rFonts w:ascii="Calibri" w:hAnsi="Calibri"/>
          <w:b/>
          <w:sz w:val="22"/>
          <w:szCs w:val="22"/>
        </w:rPr>
        <w:t>Ochrana proti znečišťování ovzduší výfukovými plyny a prachem</w:t>
      </w:r>
    </w:p>
    <w:p w:rsidR="00382093" w:rsidRDefault="00B77125">
      <w:pPr>
        <w:pStyle w:val="A25TEXTZPRVA"/>
        <w:spacing w:line="276" w:lineRule="auto"/>
        <w:rPr>
          <w:rFonts w:ascii="Calibri" w:hAnsi="Calibri"/>
          <w:sz w:val="22"/>
          <w:szCs w:val="22"/>
        </w:rPr>
      </w:pPr>
      <w:r>
        <w:rPr>
          <w:rFonts w:ascii="Calibri" w:hAnsi="Calibri"/>
          <w:sz w:val="22"/>
          <w:szCs w:val="22"/>
        </w:rPr>
        <w:t xml:space="preserve">Pokud se týká exhalací při výstavbě vlivem provozu stavebních strojů a aut, je nutné dbát na dobrý technický stav mechanizmů (nelze připustit provoz strojů a aut, které produkují vice škodlivin, než připouští </w:t>
      </w:r>
      <w:r>
        <w:rPr>
          <w:rFonts w:ascii="Calibri" w:hAnsi="Calibri"/>
          <w:sz w:val="22"/>
          <w:szCs w:val="22"/>
        </w:rPr>
        <w:lastRenderedPageBreak/>
        <w:t>vyhláška, dále je třeba udržovat a seřizovat stroje do optimálního chodu, plně vytěžovat vozidla apod.).</w:t>
      </w:r>
    </w:p>
    <w:p w:rsidR="00382093" w:rsidRDefault="00382093">
      <w:pPr>
        <w:pStyle w:val="A25TEXTZPRVA"/>
        <w:spacing w:line="276" w:lineRule="auto"/>
        <w:rPr>
          <w:rFonts w:ascii="Calibri" w:hAnsi="Calibri"/>
          <w:sz w:val="22"/>
          <w:szCs w:val="22"/>
        </w:rPr>
      </w:pPr>
    </w:p>
    <w:p w:rsidR="00382093" w:rsidRDefault="00B77125">
      <w:pPr>
        <w:pStyle w:val="A25TEXTZPRVA"/>
        <w:spacing w:line="276" w:lineRule="auto"/>
        <w:outlineLvl w:val="0"/>
        <w:rPr>
          <w:rFonts w:ascii="Calibri" w:hAnsi="Calibri"/>
          <w:b/>
          <w:sz w:val="22"/>
          <w:szCs w:val="22"/>
        </w:rPr>
      </w:pPr>
      <w:r>
        <w:rPr>
          <w:rFonts w:ascii="Calibri" w:hAnsi="Calibri"/>
          <w:b/>
          <w:sz w:val="22"/>
          <w:szCs w:val="22"/>
        </w:rPr>
        <w:t>Ochrana proti znečišťování komunikací a nadměrné prašnosti</w:t>
      </w:r>
    </w:p>
    <w:p w:rsidR="00382093" w:rsidRDefault="00B77125">
      <w:pPr>
        <w:pStyle w:val="A25TEXTZPRVA"/>
        <w:spacing w:line="276" w:lineRule="auto"/>
        <w:rPr>
          <w:rFonts w:ascii="Calibri" w:hAnsi="Calibri"/>
          <w:sz w:val="22"/>
          <w:szCs w:val="22"/>
        </w:rPr>
      </w:pPr>
      <w:r>
        <w:rPr>
          <w:rFonts w:ascii="Calibri" w:hAnsi="Calibri"/>
          <w:sz w:val="22"/>
          <w:szCs w:val="22"/>
        </w:rPr>
        <w:t>Vozidla vyjíždějící ze staveniště musí být řádně očištěna, aby nedocházelo ke znečišťov</w:t>
      </w:r>
      <w:r w:rsidR="002B0400">
        <w:rPr>
          <w:rFonts w:ascii="Calibri" w:hAnsi="Calibri"/>
          <w:sz w:val="22"/>
          <w:szCs w:val="22"/>
        </w:rPr>
        <w:t>á</w:t>
      </w:r>
      <w:r>
        <w:rPr>
          <w:rFonts w:ascii="Calibri" w:hAnsi="Calibri"/>
          <w:sz w:val="22"/>
          <w:szCs w:val="22"/>
        </w:rPr>
        <w:t>ní veřejných komunikací zejména zeminou, betonovou směsi apod. Případné znečištění veřejných komunikací musí byt pravidelně odstraňováno. Pro snížení prašnosti je třeba kropit při zemních pracích (pokud není zemina vlhká), urychleně odvážet sypké materiály ze stavby a dbát na optimální nakládání vozidel a zabezpečení nákladu, aby nedocházelo ke znečišťování komunikací v okolí stavby. Vozidla dopravující sypké materiály musí používat k zakrytí hmot plachty. U výjezdů ze staveniště bude zřízena plocha pro očištěn</w:t>
      </w:r>
      <w:r w:rsidR="002B0400">
        <w:rPr>
          <w:rFonts w:ascii="Calibri" w:hAnsi="Calibri"/>
          <w:sz w:val="22"/>
          <w:szCs w:val="22"/>
        </w:rPr>
        <w:t xml:space="preserve">í </w:t>
      </w:r>
      <w:r>
        <w:rPr>
          <w:rFonts w:ascii="Calibri" w:hAnsi="Calibri"/>
          <w:sz w:val="22"/>
          <w:szCs w:val="22"/>
        </w:rPr>
        <w:t>vozidel vyjíždějících ze staveniště.</w:t>
      </w:r>
    </w:p>
    <w:p w:rsidR="00382093" w:rsidRDefault="00382093">
      <w:pPr>
        <w:pStyle w:val="A25TEXTZPRVA"/>
        <w:spacing w:line="276" w:lineRule="auto"/>
        <w:rPr>
          <w:rFonts w:ascii="Calibri" w:hAnsi="Calibri"/>
          <w:sz w:val="22"/>
          <w:szCs w:val="22"/>
        </w:rPr>
      </w:pPr>
    </w:p>
    <w:p w:rsidR="00382093" w:rsidRDefault="00B77125">
      <w:pPr>
        <w:pStyle w:val="A25TEXTZPRVA"/>
        <w:spacing w:line="276" w:lineRule="auto"/>
        <w:outlineLvl w:val="0"/>
        <w:rPr>
          <w:rFonts w:ascii="Calibri" w:hAnsi="Calibri"/>
          <w:b/>
          <w:sz w:val="22"/>
          <w:szCs w:val="22"/>
        </w:rPr>
      </w:pPr>
      <w:r>
        <w:rPr>
          <w:rFonts w:ascii="Calibri" w:hAnsi="Calibri"/>
          <w:b/>
          <w:sz w:val="22"/>
          <w:szCs w:val="22"/>
        </w:rPr>
        <w:t xml:space="preserve">Ochrana proti znečišťování podzemních a povrchových vod </w:t>
      </w:r>
    </w:p>
    <w:p w:rsidR="00382093" w:rsidRDefault="00B77125">
      <w:pPr>
        <w:pStyle w:val="A25TEXTZPRVA"/>
        <w:spacing w:line="276" w:lineRule="auto"/>
        <w:rPr>
          <w:rFonts w:ascii="Calibri" w:hAnsi="Calibri"/>
          <w:sz w:val="22"/>
          <w:szCs w:val="22"/>
        </w:rPr>
      </w:pPr>
      <w:r>
        <w:rPr>
          <w:rFonts w:ascii="Calibri" w:hAnsi="Calibri"/>
          <w:sz w:val="22"/>
          <w:szCs w:val="22"/>
        </w:rPr>
        <w:t>Po dobu výstavby je nutno při provádění stavebních prací a provozu zařízení staveniště vhodným způsobem zabezpečit, aby nemohlo dojit ke znečištění podzemních vod.</w:t>
      </w:r>
    </w:p>
    <w:p w:rsidR="00382093" w:rsidRDefault="00382093">
      <w:pPr>
        <w:pStyle w:val="A25TEXTZPRVA"/>
        <w:spacing w:line="276" w:lineRule="auto"/>
        <w:rPr>
          <w:rFonts w:ascii="Calibri" w:hAnsi="Calibri"/>
          <w:sz w:val="22"/>
          <w:szCs w:val="22"/>
        </w:rPr>
      </w:pPr>
    </w:p>
    <w:p w:rsidR="00382093" w:rsidRDefault="00B77125">
      <w:pPr>
        <w:pStyle w:val="A25TEXTZPRVA"/>
        <w:spacing w:line="276" w:lineRule="auto"/>
        <w:outlineLvl w:val="0"/>
        <w:rPr>
          <w:rFonts w:ascii="Calibri" w:hAnsi="Calibri"/>
          <w:b/>
          <w:sz w:val="22"/>
          <w:szCs w:val="22"/>
        </w:rPr>
      </w:pPr>
      <w:r>
        <w:rPr>
          <w:rFonts w:ascii="Calibri" w:hAnsi="Calibri"/>
          <w:b/>
          <w:sz w:val="22"/>
          <w:szCs w:val="22"/>
        </w:rPr>
        <w:t>Hluk po dobu výstavby</w:t>
      </w:r>
    </w:p>
    <w:p w:rsidR="00382093" w:rsidRDefault="00B77125">
      <w:pPr>
        <w:pStyle w:val="A25TEXTZPRVA"/>
        <w:spacing w:line="276" w:lineRule="auto"/>
        <w:rPr>
          <w:rFonts w:ascii="Calibri" w:hAnsi="Calibri"/>
          <w:sz w:val="22"/>
          <w:szCs w:val="22"/>
        </w:rPr>
      </w:pPr>
      <w:r>
        <w:rPr>
          <w:rFonts w:ascii="Calibri" w:hAnsi="Calibri"/>
          <w:sz w:val="22"/>
          <w:szCs w:val="22"/>
        </w:rPr>
        <w:t>Budou splněny limity ve smyslu zněni nařízení vlády 148/2006 Sb. a pozdějších předpisů.</w:t>
      </w:r>
    </w:p>
    <w:p w:rsidR="00382093" w:rsidRDefault="00B77125">
      <w:pPr>
        <w:pStyle w:val="A25TEXTZPRVA"/>
        <w:spacing w:line="276" w:lineRule="auto"/>
        <w:rPr>
          <w:rFonts w:ascii="Calibri" w:hAnsi="Calibri"/>
          <w:sz w:val="22"/>
          <w:szCs w:val="22"/>
        </w:rPr>
      </w:pPr>
      <w:r>
        <w:rPr>
          <w:rFonts w:ascii="Calibri" w:hAnsi="Calibri"/>
          <w:sz w:val="22"/>
          <w:szCs w:val="22"/>
        </w:rPr>
        <w:t>Dle Nařízení vlády č. 148/2006 Sb. ve znění pozdějších předpisů je nejvyšší ekvivalentní hladina hluku pro objekty v zastavěném území v době od 6.00 do 7.00hod a od 21.00 do 22.00 hod 55 dB (A), v době od 7.00 do 21.00 hod 65 dB (A) a v době od 22.00 do 6.00 hod 45 dB (A). Zhotovitel bude muset organizačními opatřeními zajistit co nejrychlejší provedení příslušných hlučných prací v denní době a v noční době hlučné práce vyloučit. Dle nařízení vlády č. 148/2006 Sb. a pozdějších předpisů o ochraně zdraví před nepříznivými účinky hluku a vibrací. Tímto nařízením se stanoví nepřekročitelné hygienické imisní limity hluku a vibrací na pracovištích, ve stavbách pro bydlení, ve stavbách občanského vybavení a ve venkovním prostoru a způsob jejich měření a hodnocení. Emisní hodnoty hluku stanoví zvláštní právní předpisy. Při stavebních prácích bude použito běžné strojní vybavení. Hluk ze stavební činnosti ve venkovním prostoru nepřekročí v přípravě ani montážní etapě normovou hodnotu. Opatření, která by měla být aplikována při výběru strojů, zařízení, mechanizovaného nářadí a dopravních prostředků:</w:t>
      </w:r>
    </w:p>
    <w:p w:rsidR="00382093" w:rsidRDefault="00B77125">
      <w:pPr>
        <w:pStyle w:val="A25TEXTZPRVA"/>
        <w:spacing w:line="276" w:lineRule="auto"/>
        <w:rPr>
          <w:rFonts w:ascii="Calibri" w:hAnsi="Calibri"/>
          <w:sz w:val="22"/>
          <w:szCs w:val="22"/>
        </w:rPr>
      </w:pPr>
      <w:r>
        <w:rPr>
          <w:rFonts w:ascii="Calibri" w:hAnsi="Calibri"/>
          <w:sz w:val="22"/>
          <w:szCs w:val="22"/>
        </w:rPr>
        <w:t>(a) K omezeni imisí hluku zvolit technologii, stroje, zařízení a mechanizované nářadí, jejichž emisní hodnoty jsou s ohledem na současný stav vědy a techniky relativně nízké.</w:t>
      </w:r>
    </w:p>
    <w:p w:rsidR="00382093" w:rsidRDefault="00B77125">
      <w:pPr>
        <w:pStyle w:val="A25TEXTZPRVA"/>
        <w:spacing w:line="276" w:lineRule="auto"/>
        <w:rPr>
          <w:rFonts w:ascii="Calibri" w:hAnsi="Calibri"/>
          <w:sz w:val="22"/>
          <w:szCs w:val="22"/>
        </w:rPr>
      </w:pPr>
      <w:r>
        <w:rPr>
          <w:rFonts w:ascii="Calibri" w:hAnsi="Calibri"/>
          <w:sz w:val="22"/>
          <w:szCs w:val="22"/>
        </w:rPr>
        <w:t>(b) Striktně bude dodržována pracovní doba s prováděním hlučných operaci pouze od 07:00 do 21:00 h.</w:t>
      </w:r>
    </w:p>
    <w:p w:rsidR="00382093" w:rsidRDefault="00B77125">
      <w:pPr>
        <w:pStyle w:val="A25TEXTZPRVA"/>
        <w:spacing w:line="276" w:lineRule="auto"/>
        <w:rPr>
          <w:rFonts w:ascii="Calibri" w:hAnsi="Calibri"/>
          <w:sz w:val="22"/>
          <w:szCs w:val="22"/>
        </w:rPr>
      </w:pPr>
      <w:r>
        <w:rPr>
          <w:rFonts w:ascii="Calibri" w:hAnsi="Calibri"/>
          <w:sz w:val="22"/>
          <w:szCs w:val="22"/>
        </w:rPr>
        <w:t>(c) Stroje, zařízení, mechanizované nářadí a dopravní prostředky budou udržovány v řádném technickém stavu.</w:t>
      </w:r>
    </w:p>
    <w:p w:rsidR="00382093" w:rsidRDefault="00B77125">
      <w:pPr>
        <w:pStyle w:val="A25TEXTZPRVA"/>
        <w:spacing w:line="276" w:lineRule="auto"/>
        <w:rPr>
          <w:rFonts w:ascii="Calibri" w:hAnsi="Calibri"/>
          <w:sz w:val="22"/>
          <w:szCs w:val="22"/>
        </w:rPr>
      </w:pPr>
      <w:r>
        <w:rPr>
          <w:rFonts w:ascii="Calibri" w:hAnsi="Calibri"/>
          <w:sz w:val="22"/>
          <w:szCs w:val="22"/>
        </w:rPr>
        <w:t>(d) Práce musí byt prováděny tak, aby nebyly zbytečně generovány nadměrné hladiny hluku, všichni pracovníci budou v tomto smyslu podrobně instruováni, o instruování bude pořízen zápis</w:t>
      </w:r>
    </w:p>
    <w:p w:rsidR="00382093" w:rsidRDefault="00B77125">
      <w:pPr>
        <w:pStyle w:val="A25TEXTZPRVA"/>
        <w:spacing w:line="276" w:lineRule="auto"/>
        <w:rPr>
          <w:rFonts w:ascii="Calibri" w:hAnsi="Calibri"/>
          <w:sz w:val="22"/>
          <w:szCs w:val="22"/>
        </w:rPr>
      </w:pPr>
      <w:r>
        <w:rPr>
          <w:rFonts w:ascii="Calibri" w:hAnsi="Calibri"/>
          <w:sz w:val="22"/>
          <w:szCs w:val="22"/>
        </w:rPr>
        <w:t>Motory dopravních prostředků budou vypínány okamžitě po ukončeni operace.</w:t>
      </w:r>
    </w:p>
    <w:p w:rsidR="00382093" w:rsidRDefault="00382093">
      <w:pPr>
        <w:pStyle w:val="A25TEXTZPRVA"/>
        <w:spacing w:line="276" w:lineRule="auto"/>
        <w:rPr>
          <w:rFonts w:ascii="Calibri" w:hAnsi="Calibri"/>
          <w:sz w:val="22"/>
          <w:szCs w:val="22"/>
        </w:rPr>
      </w:pPr>
    </w:p>
    <w:p w:rsidR="00382093" w:rsidRDefault="00B77125">
      <w:pPr>
        <w:pStyle w:val="A25NADPISKAPITOLYPODSTI"/>
        <w:spacing w:line="276" w:lineRule="auto"/>
      </w:pPr>
      <w:bookmarkStart w:id="32" w:name="_Toc434421949"/>
      <w:bookmarkEnd w:id="32"/>
      <w:r>
        <w:t xml:space="preserve">B.2.11 Zásady ochrany stavby před negativními účinky vnějšího prostředí; Pronikání radonu z podloží, </w:t>
      </w:r>
      <w:r>
        <w:tab/>
        <w:t>bludné proudy, seizmicita, hluk, protipovodňová opatření apod.</w:t>
      </w:r>
    </w:p>
    <w:p w:rsidR="00382093" w:rsidRDefault="00B77125">
      <w:pPr>
        <w:pStyle w:val="A25TEXTZPRVA"/>
        <w:spacing w:line="276" w:lineRule="auto"/>
        <w:rPr>
          <w:rFonts w:ascii="Calibri" w:hAnsi="Calibri"/>
          <w:sz w:val="22"/>
          <w:szCs w:val="22"/>
        </w:rPr>
      </w:pPr>
      <w:r>
        <w:rPr>
          <w:rFonts w:ascii="Calibri" w:hAnsi="Calibri"/>
          <w:sz w:val="22"/>
          <w:szCs w:val="22"/>
        </w:rPr>
        <w:t>Byl změřen</w:t>
      </w:r>
      <w:r>
        <w:rPr>
          <w:rFonts w:ascii="Calibri" w:hAnsi="Calibri"/>
          <w:b/>
          <w:sz w:val="22"/>
          <w:szCs w:val="22"/>
        </w:rPr>
        <w:t xml:space="preserve"> střední radonový index pozemku</w:t>
      </w:r>
      <w:r>
        <w:rPr>
          <w:rFonts w:ascii="Calibri" w:hAnsi="Calibri"/>
          <w:sz w:val="22"/>
          <w:szCs w:val="22"/>
        </w:rPr>
        <w:t xml:space="preserve"> (dříve střední radonové riziko). Proto budou v rámci stavby provedeny opatření pro ochranu stavby proti pronikání radonu z geologického podloží. Hydroizolace spodní stavby bude zároveň sloužit i jako ochrana proti pronikání radonu. Hydroizolační opatření budou navržena na podmínky tlakové vody. Takto navržená hydroizolace bude splňovat podmínky ochrany proti pronikání radonu při stanoveném středním radonovém indexu.</w:t>
      </w:r>
    </w:p>
    <w:p w:rsidR="00382093" w:rsidRDefault="00B77125">
      <w:pPr>
        <w:pStyle w:val="A25TEXTZPRVA"/>
        <w:spacing w:line="276" w:lineRule="auto"/>
        <w:rPr>
          <w:rFonts w:ascii="Calibri" w:hAnsi="Calibri"/>
          <w:sz w:val="22"/>
          <w:szCs w:val="22"/>
        </w:rPr>
      </w:pPr>
      <w:r>
        <w:rPr>
          <w:rFonts w:ascii="Calibri" w:hAnsi="Calibri"/>
          <w:sz w:val="22"/>
          <w:szCs w:val="22"/>
        </w:rPr>
        <w:lastRenderedPageBreak/>
        <w:t>Vzhledem k charakteru lokality a zástavby nebyl</w:t>
      </w:r>
      <w:r w:rsidR="002B0400">
        <w:rPr>
          <w:rFonts w:ascii="Calibri" w:hAnsi="Calibri"/>
          <w:sz w:val="22"/>
          <w:szCs w:val="22"/>
        </w:rPr>
        <w:t>a</w:t>
      </w:r>
      <w:r>
        <w:rPr>
          <w:rFonts w:ascii="Calibri" w:hAnsi="Calibri"/>
          <w:sz w:val="22"/>
          <w:szCs w:val="22"/>
        </w:rPr>
        <w:t xml:space="preserve"> další rizika posuzován</w:t>
      </w:r>
      <w:r w:rsidR="002B0400">
        <w:rPr>
          <w:rFonts w:ascii="Calibri" w:hAnsi="Calibri"/>
          <w:sz w:val="22"/>
          <w:szCs w:val="22"/>
        </w:rPr>
        <w:t>a</w:t>
      </w:r>
      <w:r>
        <w:rPr>
          <w:rFonts w:ascii="Calibri" w:hAnsi="Calibri"/>
          <w:sz w:val="22"/>
          <w:szCs w:val="22"/>
        </w:rPr>
        <w:t>.</w:t>
      </w:r>
    </w:p>
    <w:p w:rsidR="00382093" w:rsidRDefault="00382093">
      <w:pPr>
        <w:pStyle w:val="A25TEXTZPRVA"/>
        <w:spacing w:line="276" w:lineRule="auto"/>
        <w:rPr>
          <w:rFonts w:ascii="Calibri" w:hAnsi="Calibri"/>
          <w:sz w:val="22"/>
          <w:szCs w:val="22"/>
        </w:rPr>
      </w:pPr>
    </w:p>
    <w:p w:rsidR="00382093" w:rsidRDefault="00B77125">
      <w:pPr>
        <w:pStyle w:val="A25TEXTZPRVA"/>
        <w:spacing w:line="276" w:lineRule="auto"/>
      </w:pPr>
      <w:r>
        <w:rPr>
          <w:rFonts w:ascii="Calibri" w:hAnsi="Calibri"/>
          <w:sz w:val="22"/>
          <w:szCs w:val="22"/>
        </w:rPr>
        <w:t>Ochrana proti hluku.</w:t>
      </w:r>
    </w:p>
    <w:p w:rsidR="00382093" w:rsidRDefault="00B77125">
      <w:pPr>
        <w:pStyle w:val="A25TEXTZPRVA"/>
        <w:spacing w:line="276" w:lineRule="auto"/>
        <w:jc w:val="both"/>
      </w:pPr>
      <w:r>
        <w:rPr>
          <w:rFonts w:asciiTheme="minorHAnsi" w:hAnsiTheme="minorHAnsi"/>
          <w:sz w:val="22"/>
          <w:szCs w:val="22"/>
        </w:rPr>
        <w:t xml:space="preserve">Komunikace přilehlá ze severní strany k pozemku je silnicí III.třídy (č.16910) která spojuje obec Modravu s asi 7km vzdálenou Kvildou. Hlavní hmota domu je od krajnice komunikace vzdálena 12,5m. Dům je oproti komunikaci částečně zapuštěn. Hluk od komunikace je eliminován především vzdáleností od komunikace a dále dispozičním řešením. Okna pobytových místností jsou orientovány na jih, tedy stranu odvrácenou od komunikace. Výplně okenních otvorů  budou řešeny okny s  izol. trojskly, které dále sníží vliv hluku z dopravy. V neposlední řadě je nutno uvést, že se jedná o silnici III.třídy, která není frekventovaná. V blízkém ani vzdáleném okolí se nenachází a ani se neplánuje žádný průmyslový zdroj hluku.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Co se týká stacionárních zdrojů hluku spojených s provozem domu (např. výměník tepel.čerpadla, klimatizace, agregát…), s žádným z těchto prvků se na stavbě nepočítá. </w:t>
      </w:r>
    </w:p>
    <w:p w:rsidR="002B0400" w:rsidRDefault="002B0400">
      <w:pPr>
        <w:pStyle w:val="A25TEXTZPRVA"/>
        <w:spacing w:line="276" w:lineRule="auto"/>
        <w:jc w:val="both"/>
      </w:pPr>
    </w:p>
    <w:p w:rsidR="00382093" w:rsidRDefault="00B77125">
      <w:pPr>
        <w:pStyle w:val="A25NADPISKAPITOLYPODSTI"/>
        <w:spacing w:line="276" w:lineRule="auto"/>
      </w:pPr>
      <w:bookmarkStart w:id="33" w:name="_Toc434421950"/>
      <w:bookmarkEnd w:id="33"/>
      <w:r>
        <w:t>B.3 Připojení na technickou infrastrukturu</w:t>
      </w:r>
    </w:p>
    <w:p w:rsidR="00382093" w:rsidRDefault="00B77125">
      <w:pPr>
        <w:pStyle w:val="Nadpis11"/>
        <w:spacing w:line="276" w:lineRule="auto"/>
        <w:ind w:right="-2"/>
        <w:rPr>
          <w:rFonts w:ascii="Calibri" w:hAnsi="Calibri" w:cs="Arial"/>
          <w:sz w:val="22"/>
          <w:szCs w:val="22"/>
        </w:rPr>
      </w:pPr>
      <w:bookmarkStart w:id="34" w:name="_Toc434421951"/>
      <w:bookmarkEnd w:id="34"/>
      <w:r>
        <w:rPr>
          <w:rFonts w:ascii="Calibri" w:hAnsi="Calibri" w:cs="Arial"/>
          <w:sz w:val="22"/>
          <w:szCs w:val="22"/>
        </w:rPr>
        <w:t>a) napojovací místa technické infrastruktury, přeložky</w:t>
      </w:r>
    </w:p>
    <w:p w:rsidR="00382093" w:rsidRDefault="00382093"/>
    <w:p w:rsidR="00382093" w:rsidRDefault="00B77125">
      <w:pPr>
        <w:pStyle w:val="A25TEXTZPRVA"/>
        <w:spacing w:line="276" w:lineRule="auto"/>
        <w:jc w:val="both"/>
        <w:rPr>
          <w:rFonts w:asciiTheme="minorHAnsi" w:hAnsiTheme="minorHAnsi"/>
          <w:b/>
          <w:sz w:val="22"/>
          <w:szCs w:val="22"/>
        </w:rPr>
      </w:pPr>
      <w:r>
        <w:rPr>
          <w:rFonts w:asciiTheme="minorHAnsi" w:hAnsiTheme="minorHAnsi"/>
          <w:b/>
          <w:sz w:val="22"/>
          <w:szCs w:val="22"/>
        </w:rPr>
        <w:t>Technická infrastruktura</w:t>
      </w:r>
    </w:p>
    <w:p w:rsidR="00382093" w:rsidRDefault="00B77125">
      <w:pPr>
        <w:pStyle w:val="A25TEXTZPRVA"/>
        <w:spacing w:line="276" w:lineRule="auto"/>
        <w:jc w:val="both"/>
        <w:rPr>
          <w:rStyle w:val="slostrnky"/>
        </w:rPr>
      </w:pPr>
      <w:r>
        <w:rPr>
          <w:rFonts w:asciiTheme="minorHAnsi" w:hAnsiTheme="minorHAnsi"/>
          <w:sz w:val="22"/>
          <w:szCs w:val="22"/>
        </w:rPr>
        <w:t>Stávající pozemek je nezasíťovaný. Pro objekt budou zhotoveny následující přípojky inženýrských sítí: kanalizace, vodovod, elektrická přípojka a telefonní přípojka</w:t>
      </w:r>
    </w:p>
    <w:p w:rsidR="00382093" w:rsidRDefault="00382093">
      <w:pPr>
        <w:sectPr w:rsidR="00382093">
          <w:type w:val="continuous"/>
          <w:pgSz w:w="11906" w:h="16838"/>
          <w:pgMar w:top="851" w:right="1134" w:bottom="1701" w:left="1134" w:header="0" w:footer="284" w:gutter="0"/>
          <w:cols w:space="708"/>
          <w:formProt w:val="0"/>
          <w:docGrid w:linePitch="600" w:charSpace="-6145"/>
        </w:sectPr>
      </w:pP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Kanalizace</w:t>
      </w:r>
    </w:p>
    <w:p w:rsidR="00382093" w:rsidRDefault="00B77125">
      <w:pPr>
        <w:pStyle w:val="Zkladntextodsazen2"/>
        <w:spacing w:line="276" w:lineRule="auto"/>
        <w:ind w:left="0"/>
        <w:jc w:val="both"/>
      </w:pPr>
      <w:r>
        <w:rPr>
          <w:rFonts w:asciiTheme="minorHAnsi" w:hAnsiTheme="minorHAnsi" w:cs="Arial"/>
          <w:sz w:val="22"/>
          <w:szCs w:val="22"/>
        </w:rPr>
        <w:t>Viz část D.1.4 - ZTI</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Vodovod</w:t>
      </w:r>
    </w:p>
    <w:p w:rsidR="00382093" w:rsidRDefault="00B77125">
      <w:pPr>
        <w:pStyle w:val="Zkladntextodsazen2"/>
        <w:spacing w:line="276" w:lineRule="auto"/>
        <w:ind w:left="0"/>
        <w:jc w:val="both"/>
      </w:pPr>
      <w:r>
        <w:rPr>
          <w:rFonts w:asciiTheme="minorHAnsi" w:hAnsiTheme="minorHAnsi" w:cs="Arial"/>
          <w:sz w:val="22"/>
          <w:szCs w:val="22"/>
        </w:rPr>
        <w:t>Viz část D.1.4 - ZTI</w:t>
      </w:r>
    </w:p>
    <w:p w:rsidR="00382093" w:rsidRDefault="00382093">
      <w:pPr>
        <w:pStyle w:val="A25TEXTZPRVA"/>
        <w:spacing w:line="276" w:lineRule="auto"/>
        <w:jc w:val="both"/>
        <w:rPr>
          <w:rFonts w:asciiTheme="minorHAnsi" w:hAnsiTheme="minorHAnsi"/>
          <w:sz w:val="22"/>
          <w:szCs w:val="22"/>
        </w:rPr>
      </w:pP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Elektrická přípojka</w:t>
      </w:r>
    </w:p>
    <w:p w:rsidR="00382093" w:rsidRDefault="00B77125">
      <w:pPr>
        <w:pStyle w:val="Zkladntextodsazen2"/>
        <w:spacing w:line="276" w:lineRule="auto"/>
        <w:ind w:left="0"/>
        <w:jc w:val="both"/>
      </w:pPr>
      <w:r>
        <w:rPr>
          <w:rFonts w:asciiTheme="minorHAnsi" w:hAnsiTheme="minorHAnsi" w:cs="Arial"/>
          <w:sz w:val="22"/>
          <w:szCs w:val="22"/>
        </w:rPr>
        <w:t>Viz část D.</w:t>
      </w:r>
      <w:bookmarkStart w:id="35" w:name="__DdeLink__3841_2350324206"/>
      <w:bookmarkEnd w:id="35"/>
      <w:r>
        <w:rPr>
          <w:rFonts w:asciiTheme="minorHAnsi" w:hAnsiTheme="minorHAnsi" w:cs="Arial"/>
          <w:sz w:val="22"/>
          <w:szCs w:val="22"/>
        </w:rPr>
        <w:t>1.4 - Elektro</w:t>
      </w:r>
    </w:p>
    <w:p w:rsidR="00382093" w:rsidRDefault="00382093">
      <w:pPr>
        <w:spacing w:line="276" w:lineRule="auto"/>
        <w:jc w:val="both"/>
        <w:rPr>
          <w:rFonts w:asciiTheme="minorHAnsi" w:hAnsiTheme="minorHAnsi" w:cs="Arial"/>
          <w:sz w:val="22"/>
          <w:szCs w:val="22"/>
        </w:rPr>
      </w:pPr>
    </w:p>
    <w:p w:rsidR="00382093" w:rsidRDefault="00B77125">
      <w:pPr>
        <w:pStyle w:val="A25TEXTZPRVA"/>
        <w:spacing w:line="276" w:lineRule="auto"/>
        <w:jc w:val="both"/>
        <w:outlineLvl w:val="0"/>
        <w:rPr>
          <w:rFonts w:asciiTheme="minorHAnsi" w:hAnsiTheme="minorHAnsi"/>
          <w:sz w:val="22"/>
          <w:szCs w:val="22"/>
        </w:rPr>
      </w:pPr>
      <w:r>
        <w:rPr>
          <w:rFonts w:asciiTheme="minorHAnsi" w:hAnsiTheme="minorHAnsi"/>
          <w:sz w:val="22"/>
          <w:szCs w:val="22"/>
        </w:rPr>
        <w:t>Slaboproudá přípojka</w:t>
      </w:r>
    </w:p>
    <w:p w:rsidR="00382093" w:rsidRDefault="00B77125">
      <w:pPr>
        <w:pStyle w:val="Zkladntextodsazen2"/>
        <w:spacing w:line="276" w:lineRule="auto"/>
        <w:ind w:left="0"/>
        <w:jc w:val="both"/>
      </w:pPr>
      <w:r>
        <w:rPr>
          <w:rFonts w:asciiTheme="minorHAnsi" w:hAnsiTheme="minorHAnsi" w:cs="Arial"/>
          <w:sz w:val="22"/>
          <w:szCs w:val="22"/>
        </w:rPr>
        <w:t>Viz část D.1.4 - Elektro</w:t>
      </w:r>
    </w:p>
    <w:p w:rsidR="00382093" w:rsidRDefault="00382093">
      <w:pPr>
        <w:tabs>
          <w:tab w:val="left" w:pos="360"/>
        </w:tabs>
        <w:spacing w:line="276" w:lineRule="auto"/>
        <w:rPr>
          <w:rFonts w:ascii="Arial" w:hAnsi="Arial" w:cs="Arial"/>
          <w:sz w:val="22"/>
          <w:szCs w:val="22"/>
        </w:rPr>
      </w:pPr>
    </w:p>
    <w:p w:rsidR="00382093" w:rsidRDefault="00B77125">
      <w:pPr>
        <w:pStyle w:val="Nadpis11"/>
        <w:ind w:right="-2"/>
        <w:rPr>
          <w:rFonts w:ascii="Calibri" w:hAnsi="Calibri" w:cs="Arial"/>
          <w:sz w:val="22"/>
          <w:szCs w:val="22"/>
        </w:rPr>
      </w:pPr>
      <w:bookmarkStart w:id="36" w:name="_Toc434421952"/>
      <w:bookmarkEnd w:id="36"/>
      <w:r>
        <w:rPr>
          <w:rFonts w:ascii="Calibri" w:hAnsi="Calibri" w:cs="Arial"/>
          <w:sz w:val="22"/>
          <w:szCs w:val="22"/>
        </w:rPr>
        <w:t>b) připojovací rozměry, výkonové kapacity a délky.</w:t>
      </w:r>
    </w:p>
    <w:p w:rsidR="00382093" w:rsidRDefault="002B0400">
      <w:pPr>
        <w:pStyle w:val="A25TEXTZPRVA"/>
        <w:spacing w:line="240" w:lineRule="auto"/>
        <w:rPr>
          <w:rFonts w:ascii="Calibri" w:hAnsi="Calibri"/>
          <w:sz w:val="22"/>
          <w:szCs w:val="22"/>
        </w:rPr>
      </w:pPr>
      <w:r>
        <w:rPr>
          <w:rFonts w:ascii="Calibri" w:hAnsi="Calibri"/>
          <w:sz w:val="22"/>
          <w:szCs w:val="22"/>
        </w:rPr>
        <w:t>C</w:t>
      </w:r>
      <w:r w:rsidR="00B77125">
        <w:rPr>
          <w:rFonts w:ascii="Calibri" w:hAnsi="Calibri"/>
          <w:sz w:val="22"/>
          <w:szCs w:val="22"/>
        </w:rPr>
        <w:t>elková spotřeba vody a energií je detailně popsána v profesních částech dokumentace ZTI, vytápění, elektroinstalace.</w:t>
      </w:r>
    </w:p>
    <w:p w:rsidR="00382093" w:rsidRDefault="00382093">
      <w:pPr>
        <w:pStyle w:val="A25TEXTZPRVA"/>
        <w:spacing w:line="240" w:lineRule="auto"/>
        <w:rPr>
          <w:rFonts w:ascii="Calibri" w:hAnsi="Calibri"/>
          <w:sz w:val="22"/>
          <w:szCs w:val="22"/>
        </w:rPr>
      </w:pPr>
    </w:p>
    <w:p w:rsidR="00382093" w:rsidRDefault="00B77125">
      <w:pPr>
        <w:pStyle w:val="A25NADPISKAPITOLYPODSTI"/>
      </w:pPr>
      <w:bookmarkStart w:id="37" w:name="_Toc434421953"/>
      <w:bookmarkEnd w:id="37"/>
      <w:r>
        <w:t>B.4 Dopravní řešení</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Komunikace přilehlá ze severní strany k pozemku je silnicí III.třídy (č.16910) která spojuje obec Modravu s asi 7km vzdálenou Kvildou. Napojení na komunikaci proběhne na území obce. Vjezd na pozemek bude realizován v šíři 5,0m sjezdem na zpevněnou plochu před domem. Vjezd překonává silniční příkop, který bude v tomto místě zatrubněn. Propustek bude mít světlost  400mm. Vjezd je realizován v přímém úseku </w:t>
      </w:r>
      <w:r>
        <w:rPr>
          <w:rFonts w:asciiTheme="minorHAnsi" w:hAnsiTheme="minorHAnsi"/>
          <w:sz w:val="22"/>
          <w:szCs w:val="22"/>
        </w:rPr>
        <w:lastRenderedPageBreak/>
        <w:t>komunikace s dobrým rozhledem. Vzhledem k tomu, že jde o stavbu RD není povinností vyznačení  rozhledových poměrů.</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Vjezdová rampa bude mít maximální sklon 17%.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 xml:space="preserve">Vzhledem k tvaru terénu je parkovací plocha před domem i samotný objekt mírně zapuštěn oproti niveletě komunikace. </w:t>
      </w:r>
    </w:p>
    <w:p w:rsidR="00382093" w:rsidRDefault="00B77125">
      <w:pPr>
        <w:pStyle w:val="A25TEXTZPRVA"/>
        <w:spacing w:line="276" w:lineRule="auto"/>
        <w:jc w:val="both"/>
        <w:rPr>
          <w:rFonts w:asciiTheme="minorHAnsi" w:hAnsiTheme="minorHAnsi"/>
          <w:sz w:val="22"/>
          <w:szCs w:val="22"/>
        </w:rPr>
      </w:pPr>
      <w:r>
        <w:rPr>
          <w:rFonts w:asciiTheme="minorHAnsi" w:hAnsiTheme="minorHAnsi"/>
          <w:sz w:val="22"/>
          <w:szCs w:val="22"/>
        </w:rPr>
        <w:t>Na pozemku jsou umístěna stání pro čtyři automobily kategorie O2 – osobní vozy.</w:t>
      </w:r>
    </w:p>
    <w:p w:rsidR="00382093" w:rsidRDefault="00382093">
      <w:pPr>
        <w:pStyle w:val="A25TEXTZPRVA"/>
        <w:spacing w:line="276" w:lineRule="auto"/>
        <w:jc w:val="both"/>
        <w:rPr>
          <w:rFonts w:asciiTheme="minorHAnsi" w:hAnsiTheme="minorHAnsi"/>
          <w:sz w:val="22"/>
          <w:szCs w:val="22"/>
        </w:rPr>
      </w:pPr>
    </w:p>
    <w:p w:rsidR="00382093" w:rsidRDefault="00B77125">
      <w:pPr>
        <w:pStyle w:val="Nadpis11"/>
        <w:ind w:right="-2"/>
        <w:rPr>
          <w:rFonts w:ascii="Calibri" w:hAnsi="Calibri" w:cs="Arial"/>
          <w:sz w:val="22"/>
          <w:szCs w:val="22"/>
          <w:u w:val="single"/>
        </w:rPr>
      </w:pPr>
      <w:bookmarkStart w:id="38" w:name="_Toc434421954"/>
      <w:bookmarkEnd w:id="38"/>
      <w:r>
        <w:rPr>
          <w:rFonts w:ascii="Calibri" w:hAnsi="Calibri" w:cs="Arial"/>
          <w:sz w:val="22"/>
          <w:szCs w:val="22"/>
          <w:u w:val="single"/>
        </w:rPr>
        <w:t>B.5 Řešení vegetace a souvisejících terénních úprav</w:t>
      </w:r>
    </w:p>
    <w:p w:rsidR="00382093" w:rsidRDefault="00382093">
      <w:pPr>
        <w:rPr>
          <w:rFonts w:ascii="Calibri" w:hAnsi="Calibri"/>
          <w:sz w:val="22"/>
          <w:szCs w:val="22"/>
        </w:rPr>
      </w:pPr>
    </w:p>
    <w:p w:rsidR="00382093" w:rsidRPr="002B0400" w:rsidRDefault="00B77125" w:rsidP="002B0400">
      <w:pPr>
        <w:pStyle w:val="A25TEXTZPRVA"/>
        <w:spacing w:line="276" w:lineRule="auto"/>
        <w:jc w:val="both"/>
        <w:rPr>
          <w:rFonts w:asciiTheme="minorHAnsi" w:hAnsiTheme="minorHAnsi"/>
          <w:sz w:val="22"/>
          <w:szCs w:val="22"/>
        </w:rPr>
      </w:pPr>
      <w:r w:rsidRPr="002B0400">
        <w:rPr>
          <w:rFonts w:asciiTheme="minorHAnsi" w:hAnsiTheme="minorHAnsi"/>
          <w:sz w:val="22"/>
          <w:szCs w:val="22"/>
        </w:rPr>
        <w:t>Řešení vegetačních úprav, výsadeb a drobných terénních úprav není součástí tohoto projektu. Následné terénní úpravy se předpokládají minimální. Předpokládá vyrovnaná bilance veškeré výkopové zeminy během následných terénních úprav. Autor návrhu předpokládá zachování přirozeného charakteru horské louky na celém pozemku. Izolovaný remízek zůstane zachován. Remízek na severní hraně pozemku bude ochráněn a zachován.</w:t>
      </w:r>
    </w:p>
    <w:p w:rsidR="00382093" w:rsidRDefault="00382093">
      <w:pPr>
        <w:pStyle w:val="A25TEXTZPRVA"/>
        <w:spacing w:line="240" w:lineRule="auto"/>
        <w:rPr>
          <w:rFonts w:ascii="Calibri" w:hAnsi="Calibri"/>
          <w:sz w:val="22"/>
          <w:szCs w:val="22"/>
        </w:rPr>
      </w:pPr>
    </w:p>
    <w:p w:rsidR="00382093" w:rsidRDefault="00B77125">
      <w:pPr>
        <w:pStyle w:val="Nadpis11"/>
        <w:ind w:right="-2"/>
        <w:rPr>
          <w:rFonts w:ascii="Calibri" w:hAnsi="Calibri" w:cs="Arial"/>
          <w:sz w:val="22"/>
          <w:szCs w:val="22"/>
          <w:u w:val="single"/>
        </w:rPr>
      </w:pPr>
      <w:bookmarkStart w:id="39" w:name="_Toc434421955"/>
      <w:bookmarkEnd w:id="39"/>
      <w:r>
        <w:rPr>
          <w:rFonts w:ascii="Calibri" w:hAnsi="Calibri" w:cs="Arial"/>
          <w:sz w:val="22"/>
          <w:szCs w:val="22"/>
          <w:u w:val="single"/>
        </w:rPr>
        <w:t>B.6 Popis vlivů stavby na životní prostředí a jeho ochrana</w:t>
      </w:r>
    </w:p>
    <w:p w:rsidR="00382093" w:rsidRDefault="00382093">
      <w:pPr>
        <w:rPr>
          <w:rFonts w:ascii="Calibri" w:hAnsi="Calibri"/>
          <w:sz w:val="22"/>
          <w:szCs w:val="22"/>
        </w:rPr>
      </w:pPr>
    </w:p>
    <w:p w:rsidR="00382093" w:rsidRDefault="00B77125">
      <w:pPr>
        <w:pStyle w:val="Nadpis11"/>
        <w:ind w:right="-2"/>
        <w:rPr>
          <w:rFonts w:ascii="Calibri" w:hAnsi="Calibri" w:cs="Arial"/>
          <w:sz w:val="22"/>
          <w:szCs w:val="22"/>
        </w:rPr>
      </w:pPr>
      <w:bookmarkStart w:id="40" w:name="_Toc434421956"/>
      <w:bookmarkEnd w:id="40"/>
      <w:r>
        <w:rPr>
          <w:rFonts w:ascii="Calibri" w:hAnsi="Calibri" w:cs="Arial"/>
          <w:sz w:val="22"/>
          <w:szCs w:val="22"/>
        </w:rPr>
        <w:t>a) vliv na životní prostředí - ovzduší, hluk, voda, odpady a půda</w:t>
      </w:r>
    </w:p>
    <w:p w:rsidR="00382093" w:rsidRDefault="00B77125">
      <w:pPr>
        <w:pStyle w:val="A25TEXTZPRVA"/>
        <w:spacing w:line="240" w:lineRule="auto"/>
        <w:rPr>
          <w:rFonts w:ascii="Calibri" w:hAnsi="Calibri"/>
          <w:sz w:val="22"/>
          <w:szCs w:val="22"/>
        </w:rPr>
      </w:pPr>
      <w:r>
        <w:rPr>
          <w:rFonts w:ascii="Calibri" w:hAnsi="Calibri"/>
          <w:sz w:val="22"/>
          <w:szCs w:val="22"/>
        </w:rPr>
        <w:t>Při stavební činnosti je třeba dodržovat příslušné právní normy na ochranu životního prostředí, související vyhlášky a hygienické předpisy. Jednotlivé negativní vlivy výstavby je nutné v maximální možné míře omezovat.</w:t>
      </w:r>
    </w:p>
    <w:p w:rsidR="00382093" w:rsidRDefault="00382093">
      <w:pPr>
        <w:pStyle w:val="A25TEXTZPRVA"/>
        <w:spacing w:line="240" w:lineRule="auto"/>
        <w:outlineLvl w:val="0"/>
        <w:rPr>
          <w:rFonts w:ascii="Calibri" w:hAnsi="Calibri"/>
          <w:b/>
          <w:sz w:val="22"/>
          <w:szCs w:val="22"/>
        </w:rPr>
      </w:pPr>
    </w:p>
    <w:p w:rsidR="00382093" w:rsidRDefault="00B77125">
      <w:pPr>
        <w:pStyle w:val="A25TEXTZPRVA"/>
        <w:spacing w:line="240" w:lineRule="auto"/>
        <w:outlineLvl w:val="0"/>
        <w:rPr>
          <w:rFonts w:ascii="Calibri" w:hAnsi="Calibri"/>
          <w:b/>
          <w:sz w:val="22"/>
          <w:szCs w:val="22"/>
        </w:rPr>
      </w:pPr>
      <w:r>
        <w:rPr>
          <w:rFonts w:ascii="Calibri" w:hAnsi="Calibri"/>
          <w:b/>
          <w:sz w:val="22"/>
          <w:szCs w:val="22"/>
        </w:rPr>
        <w:t>Řešení likvidace odpadů, řešení likvidace splaškových a dešťových vod</w:t>
      </w:r>
    </w:p>
    <w:p w:rsidR="00382093" w:rsidRDefault="00B77125">
      <w:pPr>
        <w:pStyle w:val="A25TEXTZPRVA"/>
        <w:spacing w:line="240" w:lineRule="auto"/>
        <w:rPr>
          <w:rFonts w:ascii="Calibri" w:hAnsi="Calibri"/>
          <w:sz w:val="22"/>
          <w:szCs w:val="22"/>
        </w:rPr>
      </w:pPr>
      <w:r>
        <w:rPr>
          <w:rFonts w:ascii="Calibri" w:hAnsi="Calibri"/>
          <w:sz w:val="22"/>
          <w:szCs w:val="22"/>
        </w:rPr>
        <w:t>V rodinném domě bude vznikat zejména komunální odpad, který je vyhláškou MŽP č.381/2001 Sb., kterou se vydává Katalog odpadů a stanoví další seznamy odpadů k zákonu č. 185/2001 Sb., o odpadech zařazen následovně:</w:t>
      </w:r>
    </w:p>
    <w:tbl>
      <w:tblPr>
        <w:tblW w:w="9639" w:type="dxa"/>
        <w:tblInd w:w="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0" w:type="dxa"/>
          <w:right w:w="70" w:type="dxa"/>
        </w:tblCellMar>
        <w:tblLook w:val="0000" w:firstRow="0" w:lastRow="0" w:firstColumn="0" w:lastColumn="0" w:noHBand="0" w:noVBand="0"/>
      </w:tblPr>
      <w:tblGrid>
        <w:gridCol w:w="1440"/>
        <w:gridCol w:w="2340"/>
        <w:gridCol w:w="1260"/>
        <w:gridCol w:w="1903"/>
        <w:gridCol w:w="2696"/>
      </w:tblGrid>
      <w:tr w:rsidR="00382093">
        <w:tc>
          <w:tcPr>
            <w:tcW w:w="1440"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60" w:type="dxa"/>
            </w:tcMar>
          </w:tcPr>
          <w:p w:rsidR="00382093" w:rsidRDefault="00B77125">
            <w:pPr>
              <w:pStyle w:val="A25TEXTZPRVA"/>
              <w:spacing w:line="240" w:lineRule="auto"/>
              <w:rPr>
                <w:rFonts w:ascii="Calibri" w:hAnsi="Calibri"/>
                <w:bCs/>
                <w:sz w:val="22"/>
                <w:szCs w:val="22"/>
              </w:rPr>
            </w:pPr>
            <w:r>
              <w:rPr>
                <w:rFonts w:ascii="Calibri" w:hAnsi="Calibri"/>
                <w:bCs/>
                <w:sz w:val="22"/>
                <w:szCs w:val="22"/>
              </w:rPr>
              <w:t>Kód  odpadu</w:t>
            </w:r>
          </w:p>
        </w:tc>
        <w:tc>
          <w:tcPr>
            <w:tcW w:w="2340"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60" w:type="dxa"/>
            </w:tcMar>
          </w:tcPr>
          <w:p w:rsidR="00382093" w:rsidRDefault="00B77125">
            <w:pPr>
              <w:pStyle w:val="A25TEXTZPRVA"/>
              <w:spacing w:line="240" w:lineRule="auto"/>
              <w:rPr>
                <w:rFonts w:ascii="Calibri" w:hAnsi="Calibri"/>
                <w:bCs/>
                <w:sz w:val="22"/>
                <w:szCs w:val="22"/>
              </w:rPr>
            </w:pPr>
            <w:r>
              <w:rPr>
                <w:rFonts w:ascii="Calibri" w:hAnsi="Calibri"/>
                <w:bCs/>
                <w:sz w:val="22"/>
                <w:szCs w:val="22"/>
              </w:rPr>
              <w:t>Název druhu odpadu</w:t>
            </w:r>
          </w:p>
        </w:tc>
        <w:tc>
          <w:tcPr>
            <w:tcW w:w="1260"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60" w:type="dxa"/>
            </w:tcMar>
          </w:tcPr>
          <w:p w:rsidR="00382093" w:rsidRDefault="00B77125">
            <w:pPr>
              <w:pStyle w:val="A25TEXTZPRVA"/>
              <w:spacing w:line="240" w:lineRule="auto"/>
              <w:rPr>
                <w:rFonts w:ascii="Calibri" w:hAnsi="Calibri"/>
                <w:bCs/>
                <w:sz w:val="22"/>
                <w:szCs w:val="22"/>
              </w:rPr>
            </w:pPr>
            <w:r>
              <w:rPr>
                <w:rFonts w:ascii="Calibri" w:hAnsi="Calibri"/>
                <w:bCs/>
                <w:sz w:val="22"/>
                <w:szCs w:val="22"/>
              </w:rPr>
              <w:t>Kategorie</w:t>
            </w:r>
          </w:p>
        </w:tc>
        <w:tc>
          <w:tcPr>
            <w:tcW w:w="1903"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60" w:type="dxa"/>
            </w:tcMar>
          </w:tcPr>
          <w:p w:rsidR="00382093" w:rsidRDefault="00B77125">
            <w:pPr>
              <w:pStyle w:val="A25TEXTZPRVA"/>
              <w:spacing w:line="240" w:lineRule="auto"/>
              <w:jc w:val="center"/>
              <w:rPr>
                <w:rFonts w:ascii="Calibri" w:hAnsi="Calibri"/>
                <w:bCs/>
                <w:sz w:val="22"/>
                <w:szCs w:val="22"/>
              </w:rPr>
            </w:pPr>
            <w:r>
              <w:rPr>
                <w:rFonts w:ascii="Calibri" w:hAnsi="Calibri"/>
                <w:bCs/>
                <w:sz w:val="22"/>
                <w:szCs w:val="22"/>
              </w:rPr>
              <w:t>Množství t/rok</w:t>
            </w:r>
          </w:p>
        </w:tc>
        <w:tc>
          <w:tcPr>
            <w:tcW w:w="2696"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60" w:type="dxa"/>
            </w:tcMar>
          </w:tcPr>
          <w:p w:rsidR="00382093" w:rsidRDefault="00B77125">
            <w:pPr>
              <w:pStyle w:val="A25TEXTZPRVA"/>
              <w:spacing w:line="240" w:lineRule="auto"/>
              <w:jc w:val="center"/>
              <w:rPr>
                <w:rFonts w:ascii="Calibri" w:hAnsi="Calibri"/>
                <w:bCs/>
                <w:sz w:val="22"/>
                <w:szCs w:val="22"/>
              </w:rPr>
            </w:pPr>
            <w:r>
              <w:rPr>
                <w:rFonts w:ascii="Calibri" w:hAnsi="Calibri"/>
                <w:bCs/>
                <w:sz w:val="22"/>
                <w:szCs w:val="22"/>
              </w:rPr>
              <w:t>Odběratel</w:t>
            </w:r>
          </w:p>
        </w:tc>
      </w:tr>
      <w:tr w:rsidR="00382093">
        <w:tc>
          <w:tcPr>
            <w:tcW w:w="1440" w:type="dxa"/>
            <w:tcBorders>
              <w:top w:val="single" w:sz="4" w:space="0" w:color="00000A"/>
              <w:left w:val="single" w:sz="4" w:space="0" w:color="00000A"/>
              <w:bottom w:val="single" w:sz="4" w:space="0" w:color="00000A"/>
              <w:right w:val="single" w:sz="4" w:space="0" w:color="00000A"/>
            </w:tcBorders>
            <w:shd w:val="clear" w:color="auto" w:fill="auto"/>
            <w:tcMar>
              <w:left w:w="60" w:type="dxa"/>
            </w:tcMar>
          </w:tcPr>
          <w:p w:rsidR="00382093" w:rsidRDefault="00B77125">
            <w:pPr>
              <w:pStyle w:val="A25TEXTZPRVA"/>
              <w:spacing w:line="240" w:lineRule="auto"/>
              <w:rPr>
                <w:rFonts w:ascii="Calibri" w:hAnsi="Calibri"/>
                <w:sz w:val="22"/>
                <w:szCs w:val="22"/>
              </w:rPr>
            </w:pPr>
            <w:r>
              <w:rPr>
                <w:rFonts w:ascii="Calibri" w:hAnsi="Calibri"/>
                <w:sz w:val="22"/>
                <w:szCs w:val="22"/>
              </w:rPr>
              <w:t>20 03 01</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60" w:type="dxa"/>
            </w:tcMar>
          </w:tcPr>
          <w:p w:rsidR="00382093" w:rsidRDefault="00B77125">
            <w:pPr>
              <w:pStyle w:val="A25TEXTZPRVA"/>
              <w:spacing w:line="240" w:lineRule="auto"/>
              <w:rPr>
                <w:rFonts w:ascii="Calibri" w:hAnsi="Calibri"/>
                <w:sz w:val="22"/>
                <w:szCs w:val="22"/>
              </w:rPr>
            </w:pPr>
            <w:r>
              <w:rPr>
                <w:rFonts w:ascii="Calibri" w:hAnsi="Calibri"/>
                <w:sz w:val="22"/>
                <w:szCs w:val="22"/>
              </w:rPr>
              <w:t>Směsný komunální odpad</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60" w:type="dxa"/>
            </w:tcMar>
          </w:tcPr>
          <w:p w:rsidR="00382093" w:rsidRDefault="00B77125">
            <w:pPr>
              <w:pStyle w:val="A25TEXTZPRVA"/>
              <w:spacing w:line="240" w:lineRule="auto"/>
              <w:rPr>
                <w:rFonts w:ascii="Calibri" w:hAnsi="Calibri"/>
                <w:sz w:val="22"/>
                <w:szCs w:val="22"/>
              </w:rPr>
            </w:pPr>
            <w:r>
              <w:rPr>
                <w:rFonts w:ascii="Calibri" w:hAnsi="Calibri"/>
                <w:sz w:val="22"/>
                <w:szCs w:val="22"/>
              </w:rPr>
              <w:t>O</w:t>
            </w:r>
          </w:p>
        </w:tc>
        <w:tc>
          <w:tcPr>
            <w:tcW w:w="1903" w:type="dxa"/>
            <w:tcBorders>
              <w:top w:val="single" w:sz="4" w:space="0" w:color="00000A"/>
              <w:left w:val="single" w:sz="4" w:space="0" w:color="00000A"/>
              <w:bottom w:val="single" w:sz="4" w:space="0" w:color="00000A"/>
              <w:right w:val="single" w:sz="4" w:space="0" w:color="00000A"/>
            </w:tcBorders>
            <w:shd w:val="clear" w:color="auto" w:fill="auto"/>
            <w:tcMar>
              <w:left w:w="60" w:type="dxa"/>
            </w:tcMar>
          </w:tcPr>
          <w:p w:rsidR="00382093" w:rsidRDefault="00B77125">
            <w:pPr>
              <w:pStyle w:val="A25TEXTZPRVA"/>
              <w:spacing w:line="240" w:lineRule="auto"/>
              <w:jc w:val="center"/>
              <w:rPr>
                <w:rFonts w:ascii="Calibri" w:hAnsi="Calibri"/>
                <w:sz w:val="22"/>
                <w:szCs w:val="22"/>
              </w:rPr>
            </w:pPr>
            <w:r>
              <w:rPr>
                <w:rFonts w:ascii="Calibri" w:hAnsi="Calibri"/>
                <w:sz w:val="22"/>
                <w:szCs w:val="22"/>
              </w:rPr>
              <w:t>2,2 t/rok</w:t>
            </w:r>
          </w:p>
        </w:tc>
        <w:tc>
          <w:tcPr>
            <w:tcW w:w="2696" w:type="dxa"/>
            <w:tcBorders>
              <w:top w:val="single" w:sz="4" w:space="0" w:color="00000A"/>
              <w:left w:val="single" w:sz="4" w:space="0" w:color="00000A"/>
              <w:bottom w:val="single" w:sz="4" w:space="0" w:color="00000A"/>
              <w:right w:val="single" w:sz="4" w:space="0" w:color="00000A"/>
            </w:tcBorders>
            <w:shd w:val="clear" w:color="auto" w:fill="auto"/>
            <w:tcMar>
              <w:left w:w="60" w:type="dxa"/>
            </w:tcMar>
          </w:tcPr>
          <w:p w:rsidR="00382093" w:rsidRDefault="00B77125">
            <w:pPr>
              <w:pStyle w:val="A25TEXTZPRVA"/>
              <w:spacing w:line="240" w:lineRule="auto"/>
              <w:jc w:val="center"/>
              <w:rPr>
                <w:rFonts w:ascii="Calibri" w:hAnsi="Calibri"/>
                <w:sz w:val="22"/>
                <w:szCs w:val="22"/>
              </w:rPr>
            </w:pPr>
            <w:r>
              <w:rPr>
                <w:rFonts w:ascii="Calibri" w:hAnsi="Calibri"/>
                <w:sz w:val="22"/>
                <w:szCs w:val="22"/>
              </w:rPr>
              <w:t>svozová služba</w:t>
            </w:r>
          </w:p>
        </w:tc>
      </w:tr>
    </w:tbl>
    <w:p w:rsidR="00382093" w:rsidRDefault="00B77125">
      <w:pPr>
        <w:pStyle w:val="A25TEXTZPRVA"/>
        <w:spacing w:line="240" w:lineRule="auto"/>
        <w:rPr>
          <w:rFonts w:ascii="Calibri" w:hAnsi="Calibri"/>
          <w:sz w:val="22"/>
          <w:szCs w:val="22"/>
        </w:rPr>
      </w:pPr>
      <w:r>
        <w:rPr>
          <w:rFonts w:ascii="Calibri" w:hAnsi="Calibri"/>
          <w:sz w:val="22"/>
          <w:szCs w:val="22"/>
        </w:rPr>
        <w:t xml:space="preserve">Shromažďovací místa budou označena v souladu s požadavky vyhlášky č. 383/2001 Sb. Pro shromažďování odpadů je nutno zajistit dostatečný počet shromažďovacích nádob tak, aby bylo zajištěno jejich vyhovující shromažďování a zároveň zajištěno i třídění jednotlivých druhů odpadů. Pro výpočet množství komunálního odpadu při provozu domácností uvažujeme s hodnotou 4 litry na osobu na den. </w:t>
      </w:r>
    </w:p>
    <w:p w:rsidR="00382093" w:rsidRDefault="00382093">
      <w:pPr>
        <w:rPr>
          <w:rFonts w:ascii="Calibri" w:hAnsi="Calibri" w:cs="Arial"/>
          <w:sz w:val="22"/>
          <w:szCs w:val="22"/>
        </w:rPr>
      </w:pPr>
    </w:p>
    <w:tbl>
      <w:tblPr>
        <w:tblW w:w="9747" w:type="dxa"/>
        <w:tblInd w:w="-16"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1" w:type="dxa"/>
        </w:tblCellMar>
        <w:tblLook w:val="04A0" w:firstRow="1" w:lastRow="0" w:firstColumn="1" w:lastColumn="0" w:noHBand="0" w:noVBand="1"/>
      </w:tblPr>
      <w:tblGrid>
        <w:gridCol w:w="2518"/>
        <w:gridCol w:w="1276"/>
        <w:gridCol w:w="3685"/>
        <w:gridCol w:w="2268"/>
      </w:tblGrid>
      <w:tr w:rsidR="00382093">
        <w:tc>
          <w:tcPr>
            <w:tcW w:w="2517" w:type="dxa"/>
            <w:tcBorders>
              <w:top w:val="single" w:sz="6" w:space="0" w:color="00000A"/>
              <w:left w:val="single" w:sz="6" w:space="0" w:color="00000A"/>
              <w:bottom w:val="single" w:sz="6" w:space="0" w:color="00000A"/>
              <w:right w:val="single" w:sz="6" w:space="0" w:color="00000A"/>
            </w:tcBorders>
            <w:shd w:val="clear" w:color="auto" w:fill="BFBFBF" w:themeFill="background1" w:themeFillShade="BF"/>
            <w:tcMar>
              <w:left w:w="91" w:type="dxa"/>
            </w:tcMar>
          </w:tcPr>
          <w:p w:rsidR="00382093" w:rsidRDefault="00B77125">
            <w:pPr>
              <w:tabs>
                <w:tab w:val="left" w:pos="4395"/>
              </w:tabs>
              <w:rPr>
                <w:rFonts w:ascii="Calibri" w:hAnsi="Calibri" w:cs="Arial"/>
                <w:sz w:val="22"/>
                <w:szCs w:val="22"/>
              </w:rPr>
            </w:pPr>
            <w:r>
              <w:rPr>
                <w:rFonts w:ascii="Calibri" w:hAnsi="Calibri" w:cs="Arial"/>
                <w:sz w:val="22"/>
                <w:szCs w:val="22"/>
              </w:rPr>
              <w:t>počet obytných jednotek</w:t>
            </w:r>
          </w:p>
        </w:tc>
        <w:tc>
          <w:tcPr>
            <w:tcW w:w="1276" w:type="dxa"/>
            <w:tcBorders>
              <w:top w:val="single" w:sz="6" w:space="0" w:color="00000A"/>
              <w:left w:val="single" w:sz="6" w:space="0" w:color="00000A"/>
              <w:bottom w:val="single" w:sz="6" w:space="0" w:color="00000A"/>
              <w:right w:val="single" w:sz="6" w:space="0" w:color="00000A"/>
            </w:tcBorders>
            <w:shd w:val="clear" w:color="auto" w:fill="BFBFBF" w:themeFill="background1" w:themeFillShade="BF"/>
            <w:tcMar>
              <w:left w:w="91" w:type="dxa"/>
            </w:tcMar>
          </w:tcPr>
          <w:p w:rsidR="00382093" w:rsidRDefault="00B77125">
            <w:pPr>
              <w:tabs>
                <w:tab w:val="left" w:pos="4395"/>
              </w:tabs>
              <w:rPr>
                <w:rFonts w:ascii="Calibri" w:hAnsi="Calibri" w:cs="Arial"/>
                <w:sz w:val="22"/>
                <w:szCs w:val="22"/>
              </w:rPr>
            </w:pPr>
            <w:r>
              <w:rPr>
                <w:rFonts w:ascii="Calibri" w:hAnsi="Calibri" w:cs="Arial"/>
                <w:sz w:val="22"/>
                <w:szCs w:val="22"/>
              </w:rPr>
              <w:t>počet osob</w:t>
            </w:r>
          </w:p>
        </w:tc>
        <w:tc>
          <w:tcPr>
            <w:tcW w:w="3685" w:type="dxa"/>
            <w:tcBorders>
              <w:top w:val="single" w:sz="6" w:space="0" w:color="00000A"/>
              <w:left w:val="single" w:sz="6" w:space="0" w:color="00000A"/>
              <w:bottom w:val="single" w:sz="6" w:space="0" w:color="00000A"/>
              <w:right w:val="single" w:sz="6" w:space="0" w:color="00000A"/>
            </w:tcBorders>
            <w:shd w:val="clear" w:color="auto" w:fill="BFBFBF" w:themeFill="background1" w:themeFillShade="BF"/>
            <w:tcMar>
              <w:left w:w="91" w:type="dxa"/>
            </w:tcMar>
          </w:tcPr>
          <w:p w:rsidR="00382093" w:rsidRDefault="00B77125">
            <w:pPr>
              <w:tabs>
                <w:tab w:val="left" w:pos="4395"/>
              </w:tabs>
              <w:rPr>
                <w:rFonts w:ascii="Calibri" w:hAnsi="Calibri" w:cs="Arial"/>
                <w:sz w:val="22"/>
                <w:szCs w:val="22"/>
              </w:rPr>
            </w:pPr>
            <w:r>
              <w:rPr>
                <w:rFonts w:ascii="Calibri" w:hAnsi="Calibri" w:cs="Arial"/>
                <w:sz w:val="22"/>
                <w:szCs w:val="22"/>
              </w:rPr>
              <w:t>množství odpadu za týden (l/týden)</w:t>
            </w:r>
          </w:p>
        </w:tc>
        <w:tc>
          <w:tcPr>
            <w:tcW w:w="2268" w:type="dxa"/>
            <w:tcBorders>
              <w:top w:val="single" w:sz="6" w:space="0" w:color="00000A"/>
              <w:left w:val="single" w:sz="6" w:space="0" w:color="00000A"/>
              <w:bottom w:val="single" w:sz="6" w:space="0" w:color="00000A"/>
              <w:right w:val="single" w:sz="6" w:space="0" w:color="00000A"/>
            </w:tcBorders>
            <w:shd w:val="clear" w:color="auto" w:fill="BFBFBF" w:themeFill="background1" w:themeFillShade="BF"/>
            <w:tcMar>
              <w:left w:w="91" w:type="dxa"/>
            </w:tcMar>
          </w:tcPr>
          <w:p w:rsidR="00382093" w:rsidRDefault="00B77125">
            <w:pPr>
              <w:tabs>
                <w:tab w:val="left" w:pos="4395"/>
              </w:tabs>
              <w:rPr>
                <w:rFonts w:ascii="Calibri" w:hAnsi="Calibri" w:cs="Arial"/>
                <w:sz w:val="22"/>
                <w:szCs w:val="22"/>
              </w:rPr>
            </w:pPr>
            <w:r>
              <w:rPr>
                <w:rFonts w:ascii="Calibri" w:hAnsi="Calibri" w:cs="Arial"/>
                <w:sz w:val="22"/>
                <w:szCs w:val="22"/>
              </w:rPr>
              <w:t>roční množství odpadu</w:t>
            </w:r>
          </w:p>
        </w:tc>
      </w:tr>
      <w:tr w:rsidR="00382093">
        <w:tc>
          <w:tcPr>
            <w:tcW w:w="2517"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rPr>
                <w:rFonts w:ascii="Calibri" w:hAnsi="Calibri" w:cs="Arial"/>
                <w:sz w:val="22"/>
                <w:szCs w:val="22"/>
              </w:rPr>
            </w:pPr>
            <w:r>
              <w:rPr>
                <w:rFonts w:ascii="Calibri" w:hAnsi="Calibri" w:cs="Arial"/>
                <w:sz w:val="22"/>
                <w:szCs w:val="22"/>
              </w:rPr>
              <w:t>2</w:t>
            </w:r>
          </w:p>
        </w:tc>
        <w:tc>
          <w:tcPr>
            <w:tcW w:w="1276"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rPr>
                <w:rFonts w:ascii="Calibri" w:hAnsi="Calibri" w:cs="Arial"/>
                <w:sz w:val="22"/>
                <w:szCs w:val="22"/>
              </w:rPr>
            </w:pPr>
            <w:r>
              <w:rPr>
                <w:rFonts w:ascii="Calibri" w:hAnsi="Calibri" w:cs="Arial"/>
                <w:sz w:val="22"/>
                <w:szCs w:val="22"/>
              </w:rPr>
              <w:t>10</w:t>
            </w:r>
          </w:p>
        </w:tc>
        <w:tc>
          <w:tcPr>
            <w:tcW w:w="3685"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rPr>
                <w:rFonts w:ascii="Calibri" w:hAnsi="Calibri" w:cs="Arial"/>
                <w:sz w:val="22"/>
                <w:szCs w:val="22"/>
              </w:rPr>
            </w:pPr>
            <w:r>
              <w:rPr>
                <w:rFonts w:ascii="Calibri" w:hAnsi="Calibri" w:cs="Arial"/>
                <w:sz w:val="22"/>
                <w:szCs w:val="22"/>
              </w:rPr>
              <w:t>240</w:t>
            </w:r>
          </w:p>
        </w:tc>
        <w:tc>
          <w:tcPr>
            <w:tcW w:w="2268" w:type="dxa"/>
            <w:tcBorders>
              <w:top w:val="single" w:sz="6" w:space="0" w:color="00000A"/>
              <w:left w:val="single" w:sz="6" w:space="0" w:color="00000A"/>
              <w:bottom w:val="single" w:sz="6" w:space="0" w:color="00000A"/>
              <w:right w:val="single" w:sz="6" w:space="0" w:color="00000A"/>
            </w:tcBorders>
            <w:shd w:val="clear" w:color="auto" w:fill="auto"/>
            <w:tcMar>
              <w:left w:w="91" w:type="dxa"/>
            </w:tcMar>
          </w:tcPr>
          <w:p w:rsidR="00382093" w:rsidRDefault="00B77125">
            <w:pPr>
              <w:tabs>
                <w:tab w:val="left" w:pos="4395"/>
              </w:tabs>
              <w:rPr>
                <w:rFonts w:ascii="Calibri" w:hAnsi="Calibri" w:cs="Arial"/>
                <w:sz w:val="22"/>
                <w:szCs w:val="22"/>
              </w:rPr>
            </w:pPr>
            <w:r>
              <w:rPr>
                <w:rFonts w:ascii="Calibri" w:hAnsi="Calibri" w:cs="Arial"/>
                <w:sz w:val="22"/>
                <w:szCs w:val="22"/>
              </w:rPr>
              <w:t>12.480l/rok</w:t>
            </w:r>
          </w:p>
        </w:tc>
      </w:tr>
    </w:tbl>
    <w:p w:rsidR="00382093" w:rsidRDefault="00B77125">
      <w:pPr>
        <w:pStyle w:val="A25TEXTZPRVA"/>
        <w:spacing w:line="240" w:lineRule="auto"/>
        <w:rPr>
          <w:rFonts w:ascii="Calibri" w:hAnsi="Calibri"/>
          <w:sz w:val="22"/>
          <w:szCs w:val="22"/>
        </w:rPr>
      </w:pPr>
      <w:r>
        <w:rPr>
          <w:rFonts w:ascii="Calibri" w:hAnsi="Calibri"/>
          <w:sz w:val="22"/>
          <w:szCs w:val="22"/>
        </w:rPr>
        <w:t xml:space="preserve">Při frekvenci svozu směsného odpadu 1 x za týden bude pro potřebu rodinného domu třeba zajistit sběrné nádoby o objemu 120 l, v počtu 2 kusu. Odpadní nádoby budou umístěny na parcele. Primární třídění papíru, plastu, skla a směsného odpadu bude probíhat již v rodinném domě. Tříděný odpad bude obyvateli ukládán do přistavených kontejnerů, určených pro jednotlivé druhy odpadů. </w:t>
      </w:r>
    </w:p>
    <w:p w:rsidR="00382093" w:rsidRDefault="00382093">
      <w:pPr>
        <w:rPr>
          <w:rFonts w:ascii="Calibri" w:hAnsi="Calibri" w:cs="Arial"/>
          <w:sz w:val="22"/>
          <w:szCs w:val="22"/>
        </w:rPr>
      </w:pPr>
    </w:p>
    <w:p w:rsidR="00382093" w:rsidRDefault="00B77125">
      <w:pPr>
        <w:pStyle w:val="A25TEXTZPRVA"/>
        <w:spacing w:line="240" w:lineRule="auto"/>
        <w:outlineLvl w:val="0"/>
        <w:rPr>
          <w:rFonts w:ascii="Calibri" w:hAnsi="Calibri"/>
          <w:b/>
          <w:sz w:val="22"/>
          <w:szCs w:val="22"/>
        </w:rPr>
      </w:pPr>
      <w:r>
        <w:rPr>
          <w:rFonts w:ascii="Calibri" w:hAnsi="Calibri"/>
          <w:b/>
          <w:sz w:val="22"/>
          <w:szCs w:val="22"/>
        </w:rPr>
        <w:t>Likvidace splaškových a dešťových vod</w:t>
      </w:r>
    </w:p>
    <w:p w:rsidR="00382093" w:rsidRDefault="00B77125">
      <w:pPr>
        <w:pStyle w:val="A25TEXTZPRVA"/>
        <w:spacing w:line="240" w:lineRule="auto"/>
        <w:rPr>
          <w:rFonts w:ascii="Calibri" w:hAnsi="Calibri"/>
          <w:sz w:val="22"/>
          <w:szCs w:val="22"/>
        </w:rPr>
      </w:pPr>
      <w:r>
        <w:rPr>
          <w:rFonts w:ascii="Calibri" w:hAnsi="Calibri"/>
          <w:sz w:val="22"/>
          <w:szCs w:val="22"/>
        </w:rPr>
        <w:t>Splaškové vody budou odváděny do obecní kanalizace. Dešťové vody budou zasakovány na pozemku.</w:t>
      </w:r>
    </w:p>
    <w:p w:rsidR="00382093" w:rsidRDefault="00382093">
      <w:pPr>
        <w:rPr>
          <w:rFonts w:ascii="Calibri" w:hAnsi="Calibri" w:cs="Arial"/>
          <w:sz w:val="22"/>
          <w:szCs w:val="22"/>
        </w:rPr>
      </w:pPr>
    </w:p>
    <w:p w:rsidR="00382093" w:rsidRDefault="00B77125">
      <w:pPr>
        <w:pStyle w:val="Nadpis11"/>
        <w:ind w:right="-2"/>
        <w:rPr>
          <w:rFonts w:ascii="Calibri" w:hAnsi="Calibri" w:cs="Arial"/>
          <w:sz w:val="22"/>
          <w:szCs w:val="22"/>
        </w:rPr>
      </w:pPr>
      <w:bookmarkStart w:id="41" w:name="_Toc434421957"/>
      <w:bookmarkEnd w:id="41"/>
      <w:r>
        <w:rPr>
          <w:rFonts w:ascii="Calibri" w:hAnsi="Calibri" w:cs="Arial"/>
          <w:sz w:val="22"/>
          <w:szCs w:val="22"/>
        </w:rPr>
        <w:t>b) vliv na přírodu a krajinu (ochrana dřevin, ochrana památných stromů ochrana rostlin a  živočichů apod.), zachování ekologických funkcí a vazeb v krajině</w:t>
      </w:r>
    </w:p>
    <w:p w:rsidR="00382093" w:rsidRDefault="00B77125">
      <w:pPr>
        <w:pStyle w:val="A25TEXTZPRVA"/>
        <w:spacing w:line="240" w:lineRule="auto"/>
        <w:rPr>
          <w:rFonts w:ascii="Calibri" w:hAnsi="Calibri"/>
          <w:sz w:val="22"/>
          <w:szCs w:val="22"/>
        </w:rPr>
      </w:pPr>
      <w:r>
        <w:rPr>
          <w:rFonts w:ascii="Calibri" w:hAnsi="Calibri"/>
          <w:sz w:val="22"/>
          <w:szCs w:val="22"/>
        </w:rPr>
        <w:t>Stavba neohrožuje žádné dřeviny ani památné stromy. Nejsou známy žádné vzácné druhy rostlin a živočichů nacházející se v území dotčeném stavbou. Řešení pro ochranu biotopu doporučí správa NP Šumava ve svém stanovisku.</w:t>
      </w:r>
    </w:p>
    <w:p w:rsidR="00382093" w:rsidRDefault="00382093">
      <w:pPr>
        <w:pStyle w:val="A25TEXTZPRVA"/>
        <w:spacing w:line="240" w:lineRule="auto"/>
        <w:rPr>
          <w:rFonts w:ascii="Calibri" w:hAnsi="Calibri"/>
          <w:sz w:val="22"/>
          <w:szCs w:val="22"/>
        </w:rPr>
      </w:pPr>
    </w:p>
    <w:p w:rsidR="00382093" w:rsidRDefault="00B77125">
      <w:pPr>
        <w:pStyle w:val="Nadpis11"/>
        <w:ind w:right="-2"/>
        <w:rPr>
          <w:rFonts w:ascii="Calibri" w:hAnsi="Calibri" w:cs="Arial"/>
          <w:sz w:val="22"/>
          <w:szCs w:val="22"/>
        </w:rPr>
      </w:pPr>
      <w:bookmarkStart w:id="42" w:name="_Toc434421958"/>
      <w:bookmarkEnd w:id="42"/>
      <w:r>
        <w:rPr>
          <w:rFonts w:ascii="Calibri" w:hAnsi="Calibri" w:cs="Arial"/>
          <w:sz w:val="22"/>
          <w:szCs w:val="22"/>
        </w:rPr>
        <w:lastRenderedPageBreak/>
        <w:t>c) vliv na soustavu chráněných území Natura 2000</w:t>
      </w:r>
    </w:p>
    <w:p w:rsidR="00382093" w:rsidRDefault="00B77125">
      <w:pPr>
        <w:pStyle w:val="A25TEXTZPRVA"/>
        <w:spacing w:line="240" w:lineRule="auto"/>
        <w:rPr>
          <w:rFonts w:ascii="Calibri" w:hAnsi="Calibri"/>
          <w:sz w:val="22"/>
          <w:szCs w:val="22"/>
        </w:rPr>
      </w:pPr>
      <w:r>
        <w:rPr>
          <w:rFonts w:ascii="Calibri" w:hAnsi="Calibri"/>
          <w:sz w:val="22"/>
          <w:szCs w:val="22"/>
        </w:rPr>
        <w:t>Místo stavby je součástí ptačí oblasti, není součástí evropsky významné lokality spadající pod Natura 2000.</w:t>
      </w:r>
    </w:p>
    <w:p w:rsidR="00382093" w:rsidRDefault="00B77125">
      <w:pPr>
        <w:pStyle w:val="A25TEXTZPRVA"/>
        <w:spacing w:line="240" w:lineRule="auto"/>
        <w:rPr>
          <w:rFonts w:ascii="Calibri" w:hAnsi="Calibri"/>
          <w:sz w:val="22"/>
          <w:szCs w:val="22"/>
        </w:rPr>
      </w:pPr>
      <w:r>
        <w:rPr>
          <w:rFonts w:ascii="Calibri" w:hAnsi="Calibri"/>
          <w:sz w:val="22"/>
          <w:szCs w:val="22"/>
        </w:rPr>
        <w:t>Stavba je navržena v mezích stanovených územním plánem.</w:t>
      </w:r>
    </w:p>
    <w:p w:rsidR="00382093" w:rsidRDefault="00382093">
      <w:pPr>
        <w:pStyle w:val="A25TEXTZPRVA"/>
        <w:spacing w:line="240" w:lineRule="auto"/>
        <w:rPr>
          <w:rFonts w:ascii="Calibri" w:hAnsi="Calibri"/>
          <w:sz w:val="22"/>
          <w:szCs w:val="22"/>
        </w:rPr>
      </w:pPr>
    </w:p>
    <w:p w:rsidR="00382093" w:rsidRDefault="00B77125">
      <w:pPr>
        <w:pStyle w:val="Nadpis11"/>
        <w:ind w:right="-2"/>
        <w:rPr>
          <w:rFonts w:ascii="Calibri" w:hAnsi="Calibri" w:cs="Arial"/>
          <w:sz w:val="22"/>
          <w:szCs w:val="22"/>
        </w:rPr>
      </w:pPr>
      <w:bookmarkStart w:id="43" w:name="_Toc434421959"/>
      <w:bookmarkEnd w:id="43"/>
      <w:r>
        <w:rPr>
          <w:rFonts w:ascii="Calibri" w:hAnsi="Calibri" w:cs="Arial"/>
          <w:sz w:val="22"/>
          <w:szCs w:val="22"/>
        </w:rPr>
        <w:t>d) návrh zohlednění podmínek ze závěru zjišťovacího řízení nebo stanoviska EIA</w:t>
      </w:r>
    </w:p>
    <w:p w:rsidR="00382093" w:rsidRDefault="00B77125">
      <w:pPr>
        <w:pStyle w:val="A25TEXTZPRVA"/>
        <w:spacing w:line="240" w:lineRule="auto"/>
        <w:outlineLvl w:val="0"/>
        <w:rPr>
          <w:rFonts w:ascii="Calibri" w:hAnsi="Calibri"/>
          <w:sz w:val="22"/>
          <w:szCs w:val="22"/>
        </w:rPr>
      </w:pPr>
      <w:r>
        <w:rPr>
          <w:rFonts w:ascii="Calibri" w:hAnsi="Calibri"/>
          <w:sz w:val="22"/>
          <w:szCs w:val="22"/>
        </w:rPr>
        <w:t>Povinnost zjišťovacího řízení ani provedení dokumentace EIA dle přílohy č.1  zákona 100/2001 Sb. není stanovena. Objekt bude vytápěn pomocí tepelného čerpadla. Tepelné izolace střechy a terénu jsou navrženy na doporučené hodnoty – nízkoenergetický standard.</w:t>
      </w:r>
    </w:p>
    <w:p w:rsidR="00382093" w:rsidRDefault="00382093">
      <w:pPr>
        <w:rPr>
          <w:rFonts w:ascii="Calibri" w:hAnsi="Calibri" w:cs="Arial"/>
          <w:sz w:val="22"/>
          <w:szCs w:val="22"/>
        </w:rPr>
      </w:pPr>
    </w:p>
    <w:p w:rsidR="00382093" w:rsidRDefault="00B77125">
      <w:pPr>
        <w:pStyle w:val="Nadpis11"/>
        <w:ind w:right="-2"/>
        <w:rPr>
          <w:rFonts w:ascii="Calibri" w:hAnsi="Calibri" w:cs="Arial"/>
          <w:sz w:val="22"/>
          <w:szCs w:val="22"/>
        </w:rPr>
      </w:pPr>
      <w:bookmarkStart w:id="44" w:name="_Toc434421960"/>
      <w:bookmarkEnd w:id="44"/>
      <w:r>
        <w:rPr>
          <w:rFonts w:ascii="Calibri" w:hAnsi="Calibri" w:cs="Arial"/>
          <w:sz w:val="22"/>
          <w:szCs w:val="22"/>
        </w:rPr>
        <w:t>e)  navrhovaná ochranná a bezpečnostní pásma, rozsah omezení a podmínky ochrany podle jiných právních předpisů.</w:t>
      </w:r>
    </w:p>
    <w:p w:rsidR="00382093" w:rsidRDefault="00B77125">
      <w:pPr>
        <w:pStyle w:val="A25TEXTZPRVA"/>
        <w:spacing w:line="240" w:lineRule="auto"/>
        <w:rPr>
          <w:rFonts w:ascii="Calibri" w:hAnsi="Calibri"/>
          <w:sz w:val="22"/>
          <w:szCs w:val="22"/>
        </w:rPr>
      </w:pPr>
      <w:r>
        <w:rPr>
          <w:rFonts w:ascii="Calibri" w:hAnsi="Calibri"/>
          <w:sz w:val="22"/>
          <w:szCs w:val="22"/>
        </w:rPr>
        <w:t>Pozemek se nachází ve II.zóně NP Šumava v zastavitelné části obce. Nejsou navrhována žádná další ochranná ani bezpečnostní pásma ani omezení či podmínky ochrany.</w:t>
      </w:r>
    </w:p>
    <w:p w:rsidR="00382093" w:rsidRDefault="00382093">
      <w:pPr>
        <w:pStyle w:val="A25TEXTZPRVA"/>
        <w:spacing w:line="240" w:lineRule="auto"/>
        <w:rPr>
          <w:rFonts w:ascii="Calibri" w:hAnsi="Calibri"/>
          <w:sz w:val="22"/>
          <w:szCs w:val="22"/>
        </w:rPr>
      </w:pPr>
    </w:p>
    <w:p w:rsidR="00382093" w:rsidRDefault="00B77125">
      <w:pPr>
        <w:pStyle w:val="A25NADPISKAPITOLYPODSTI"/>
      </w:pPr>
      <w:bookmarkStart w:id="45" w:name="_Toc434421961"/>
      <w:bookmarkEnd w:id="45"/>
      <w:r>
        <w:t>B.7 Ochrana obyvatelstva</w:t>
      </w:r>
    </w:p>
    <w:p w:rsidR="00382093" w:rsidRDefault="00B77125">
      <w:pPr>
        <w:pStyle w:val="Nadpis11"/>
        <w:ind w:right="-2"/>
        <w:rPr>
          <w:rFonts w:ascii="Calibri" w:hAnsi="Calibri" w:cs="Arial"/>
          <w:sz w:val="22"/>
          <w:szCs w:val="22"/>
        </w:rPr>
      </w:pPr>
      <w:bookmarkStart w:id="46" w:name="_Toc434421962"/>
      <w:bookmarkEnd w:id="46"/>
      <w:r>
        <w:rPr>
          <w:rFonts w:ascii="Calibri" w:hAnsi="Calibri" w:cs="Arial"/>
          <w:sz w:val="22"/>
          <w:szCs w:val="22"/>
        </w:rPr>
        <w:t>Splnění základních požadavků z hlediska plnění úkolů ochrany obyvatelstva.</w:t>
      </w:r>
    </w:p>
    <w:p w:rsidR="00382093" w:rsidRDefault="00B77125">
      <w:pPr>
        <w:pStyle w:val="A25TEXTZPRVA"/>
        <w:spacing w:line="240" w:lineRule="auto"/>
        <w:outlineLvl w:val="0"/>
        <w:rPr>
          <w:rFonts w:ascii="Calibri" w:hAnsi="Calibri"/>
          <w:sz w:val="22"/>
          <w:szCs w:val="22"/>
        </w:rPr>
      </w:pPr>
      <w:r>
        <w:rPr>
          <w:rFonts w:ascii="Calibri" w:hAnsi="Calibri"/>
          <w:sz w:val="22"/>
          <w:szCs w:val="22"/>
        </w:rPr>
        <w:t>Vzhledem k rozsahu stavby a jejímu umístění v málo osídlené lokalitě, nejsou v rámci projektové přípravy řešeny požadavky civilní ochrany. Požadavky se budou řídit krizovým plánem obce.</w:t>
      </w:r>
    </w:p>
    <w:p w:rsidR="00382093" w:rsidRDefault="00382093">
      <w:pPr>
        <w:pStyle w:val="A25TEXTZPRVA"/>
        <w:spacing w:line="240" w:lineRule="auto"/>
        <w:rPr>
          <w:rFonts w:ascii="Calibri" w:hAnsi="Calibri"/>
          <w:sz w:val="22"/>
          <w:szCs w:val="22"/>
        </w:rPr>
      </w:pPr>
    </w:p>
    <w:p w:rsidR="00382093" w:rsidRDefault="00B77125">
      <w:pPr>
        <w:pStyle w:val="A25NADPISKAPITOLYPODSTI"/>
      </w:pPr>
      <w:bookmarkStart w:id="47" w:name="_Toc434421963"/>
      <w:bookmarkEnd w:id="47"/>
      <w:r>
        <w:t>B.8 Zásady organizace výstavby</w:t>
      </w:r>
    </w:p>
    <w:p w:rsidR="00382093" w:rsidRDefault="00B77125">
      <w:pPr>
        <w:pStyle w:val="Nadpis11"/>
        <w:ind w:right="-2"/>
        <w:rPr>
          <w:rFonts w:ascii="Calibri" w:hAnsi="Calibri" w:cs="Arial"/>
          <w:sz w:val="22"/>
          <w:szCs w:val="22"/>
        </w:rPr>
      </w:pPr>
      <w:bookmarkStart w:id="48" w:name="_Toc434421964"/>
      <w:bookmarkEnd w:id="48"/>
      <w:r>
        <w:rPr>
          <w:rFonts w:ascii="Calibri" w:hAnsi="Calibri" w:cs="Arial"/>
          <w:sz w:val="22"/>
          <w:szCs w:val="22"/>
        </w:rPr>
        <w:t>a) potřeby a spotřeby rozhodujících médií a hmot, jejich zajištění</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Pozemek je zasíťovaný a přípojky energií a medií mají vydané pravomocné územní rozhodnutí. Vodovodní přípojka bude zprovozněna před započetím stavebních prací. Bude sloužit jako zdroj vody pro staveniště. Před započetím prací bude osazen elektroměr a staveništní rozvaděč. </w:t>
      </w:r>
    </w:p>
    <w:p w:rsidR="00382093" w:rsidRDefault="00382093">
      <w:pPr>
        <w:pStyle w:val="A25TEXTZPRVA"/>
        <w:spacing w:line="240" w:lineRule="auto"/>
        <w:outlineLvl w:val="0"/>
        <w:rPr>
          <w:rFonts w:ascii="Calibri" w:hAnsi="Calibri"/>
          <w:sz w:val="22"/>
          <w:szCs w:val="22"/>
        </w:rPr>
      </w:pPr>
    </w:p>
    <w:p w:rsidR="00382093" w:rsidRDefault="00B77125">
      <w:pPr>
        <w:pStyle w:val="Nadpis11"/>
        <w:ind w:right="-2"/>
        <w:rPr>
          <w:rFonts w:ascii="Calibri" w:hAnsi="Calibri" w:cs="Arial"/>
          <w:sz w:val="22"/>
          <w:szCs w:val="22"/>
        </w:rPr>
      </w:pPr>
      <w:bookmarkStart w:id="49" w:name="_Toc434421965"/>
      <w:bookmarkEnd w:id="49"/>
      <w:r>
        <w:rPr>
          <w:rFonts w:ascii="Calibri" w:hAnsi="Calibri" w:cs="Arial"/>
          <w:sz w:val="22"/>
          <w:szCs w:val="22"/>
        </w:rPr>
        <w:t>b) odvodnění staveniště</w:t>
      </w:r>
    </w:p>
    <w:p w:rsidR="00382093" w:rsidRDefault="00B77125">
      <w:pPr>
        <w:pStyle w:val="A25TEXTZPRVA"/>
        <w:spacing w:line="240" w:lineRule="auto"/>
        <w:outlineLvl w:val="0"/>
        <w:rPr>
          <w:rFonts w:ascii="Calibri" w:hAnsi="Calibri"/>
          <w:sz w:val="22"/>
          <w:szCs w:val="22"/>
        </w:rPr>
      </w:pPr>
      <w:r>
        <w:rPr>
          <w:rFonts w:ascii="Calibri" w:hAnsi="Calibri"/>
          <w:sz w:val="22"/>
          <w:szCs w:val="22"/>
        </w:rPr>
        <w:t>Voda ze stavebních rýh bude čerpána a rozstřikována po pozemku, následně vsáknuta přirozeně do podloží. Nepředpokládá se přečerpávání vody z konstrukcí.</w:t>
      </w:r>
    </w:p>
    <w:p w:rsidR="00382093" w:rsidRDefault="00382093">
      <w:pPr>
        <w:pStyle w:val="A25TEXTZPRVA"/>
        <w:spacing w:line="240" w:lineRule="auto"/>
        <w:outlineLvl w:val="0"/>
        <w:rPr>
          <w:rFonts w:ascii="Calibri" w:hAnsi="Calibri"/>
          <w:sz w:val="22"/>
          <w:szCs w:val="22"/>
        </w:rPr>
      </w:pPr>
    </w:p>
    <w:p w:rsidR="00382093" w:rsidRDefault="00B77125">
      <w:pPr>
        <w:pStyle w:val="Nadpis11"/>
        <w:ind w:right="-2"/>
        <w:rPr>
          <w:rFonts w:ascii="Calibri" w:hAnsi="Calibri" w:cs="Arial"/>
          <w:sz w:val="22"/>
          <w:szCs w:val="22"/>
        </w:rPr>
      </w:pPr>
      <w:bookmarkStart w:id="50" w:name="_Toc434421966"/>
      <w:bookmarkEnd w:id="50"/>
      <w:r>
        <w:rPr>
          <w:rFonts w:ascii="Calibri" w:hAnsi="Calibri" w:cs="Arial"/>
          <w:sz w:val="22"/>
          <w:szCs w:val="22"/>
        </w:rPr>
        <w:t>c) napojení staveniště na stávající dopravní a technickou infrastrukturu,</w:t>
      </w:r>
    </w:p>
    <w:p w:rsidR="00382093" w:rsidRDefault="00B77125">
      <w:pPr>
        <w:pStyle w:val="A25TEXTZPRVA"/>
        <w:spacing w:line="240" w:lineRule="auto"/>
        <w:rPr>
          <w:rFonts w:ascii="Calibri" w:hAnsi="Calibri"/>
          <w:sz w:val="22"/>
          <w:szCs w:val="22"/>
        </w:rPr>
      </w:pPr>
      <w:r>
        <w:rPr>
          <w:rFonts w:ascii="Calibri" w:hAnsi="Calibri"/>
          <w:sz w:val="22"/>
          <w:szCs w:val="22"/>
        </w:rPr>
        <w:t>Stavba je dopravně přístupná z přilehlé místní komunikace. Voda pro stavbu bude zajištěna z  vybudované vodovodní přípojky. Po dobu výstavby bude osazen provizorní vodoměr.</w:t>
      </w:r>
    </w:p>
    <w:p w:rsidR="00382093" w:rsidRDefault="00B77125">
      <w:pPr>
        <w:pStyle w:val="A25TEXTZPRVA"/>
        <w:spacing w:line="240" w:lineRule="auto"/>
        <w:rPr>
          <w:rFonts w:ascii="Calibri" w:hAnsi="Calibri"/>
          <w:sz w:val="22"/>
          <w:szCs w:val="22"/>
        </w:rPr>
      </w:pPr>
      <w:r>
        <w:rPr>
          <w:rFonts w:ascii="Calibri" w:hAnsi="Calibri"/>
          <w:sz w:val="22"/>
          <w:szCs w:val="22"/>
        </w:rPr>
        <w:t>Po dobu stavby bude objekt napojen ze stavebního rozvaděče umístěné</w:t>
      </w:r>
      <w:r w:rsidR="002B0400">
        <w:rPr>
          <w:rFonts w:ascii="Calibri" w:hAnsi="Calibri"/>
          <w:sz w:val="22"/>
          <w:szCs w:val="22"/>
        </w:rPr>
        <w:t>ho</w:t>
      </w:r>
      <w:r>
        <w:rPr>
          <w:rFonts w:ascii="Calibri" w:hAnsi="Calibri"/>
          <w:sz w:val="22"/>
          <w:szCs w:val="22"/>
        </w:rPr>
        <w:t xml:space="preserve"> v JV rohu pozemku. Pro výstavbu předpokládáme využití převážně malých stavebních přístrojů. Umístění stálého stavebního jeřábu nepředpokládáme. Kapacitně bude přípojka vyhovovat i pro staveništní odběr.</w:t>
      </w:r>
    </w:p>
    <w:p w:rsidR="00382093" w:rsidRDefault="00382093">
      <w:pPr>
        <w:pStyle w:val="A25TEXTZPRVA"/>
        <w:spacing w:line="240" w:lineRule="auto"/>
        <w:rPr>
          <w:rFonts w:ascii="Calibri" w:hAnsi="Calibri"/>
          <w:sz w:val="22"/>
          <w:szCs w:val="22"/>
        </w:rPr>
      </w:pPr>
    </w:p>
    <w:p w:rsidR="00382093" w:rsidRDefault="00B77125">
      <w:pPr>
        <w:pStyle w:val="Nadpis11"/>
        <w:ind w:right="-2"/>
        <w:rPr>
          <w:rFonts w:ascii="Calibri" w:hAnsi="Calibri" w:cs="Arial"/>
          <w:sz w:val="22"/>
          <w:szCs w:val="22"/>
        </w:rPr>
      </w:pPr>
      <w:bookmarkStart w:id="51" w:name="_Toc434421967"/>
      <w:bookmarkEnd w:id="51"/>
      <w:r>
        <w:rPr>
          <w:rFonts w:ascii="Calibri" w:hAnsi="Calibri" w:cs="Arial"/>
          <w:sz w:val="22"/>
          <w:szCs w:val="22"/>
        </w:rPr>
        <w:t>d) vliv provádění stavby na okolní stavby a pozemky</w:t>
      </w:r>
    </w:p>
    <w:p w:rsidR="00382093" w:rsidRDefault="00B77125">
      <w:pPr>
        <w:pStyle w:val="A25TEXTZPRVA"/>
        <w:spacing w:line="240" w:lineRule="auto"/>
        <w:rPr>
          <w:rFonts w:ascii="Calibri" w:hAnsi="Calibri"/>
          <w:sz w:val="22"/>
          <w:szCs w:val="22"/>
        </w:rPr>
      </w:pPr>
      <w:r>
        <w:rPr>
          <w:rFonts w:ascii="Calibri" w:hAnsi="Calibri"/>
          <w:sz w:val="22"/>
          <w:szCs w:val="22"/>
        </w:rPr>
        <w:t xml:space="preserve">Během stavebních prací není vyžadován žádný zábor obecního pozemku. </w:t>
      </w:r>
    </w:p>
    <w:p w:rsidR="00382093" w:rsidRDefault="00382093">
      <w:pPr>
        <w:pStyle w:val="Nadpis11"/>
        <w:ind w:right="-2"/>
        <w:rPr>
          <w:rFonts w:ascii="Calibri" w:hAnsi="Calibri" w:cs="Arial"/>
          <w:sz w:val="22"/>
          <w:szCs w:val="22"/>
        </w:rPr>
      </w:pPr>
    </w:p>
    <w:p w:rsidR="00382093" w:rsidRDefault="00B77125">
      <w:pPr>
        <w:pStyle w:val="Nadpis11"/>
        <w:ind w:right="-2"/>
        <w:rPr>
          <w:rFonts w:ascii="Calibri" w:hAnsi="Calibri" w:cs="Arial"/>
          <w:sz w:val="22"/>
          <w:szCs w:val="22"/>
        </w:rPr>
      </w:pPr>
      <w:bookmarkStart w:id="52" w:name="_Toc434421968"/>
      <w:bookmarkEnd w:id="52"/>
      <w:r>
        <w:rPr>
          <w:rFonts w:ascii="Calibri" w:hAnsi="Calibri" w:cs="Arial"/>
          <w:sz w:val="22"/>
          <w:szCs w:val="22"/>
        </w:rPr>
        <w:t>e)ochrana okolí staveniště a požadavky na  související  asanace, demolice, kácení dřevin,</w:t>
      </w:r>
    </w:p>
    <w:p w:rsidR="00382093" w:rsidRDefault="00B77125">
      <w:pPr>
        <w:pStyle w:val="A25TEXTZPRVA"/>
        <w:spacing w:line="240" w:lineRule="auto"/>
        <w:rPr>
          <w:rFonts w:ascii="Calibri" w:hAnsi="Calibri"/>
          <w:sz w:val="22"/>
          <w:szCs w:val="22"/>
        </w:rPr>
      </w:pPr>
      <w:r>
        <w:rPr>
          <w:rFonts w:ascii="Calibri" w:hAnsi="Calibri"/>
          <w:sz w:val="22"/>
          <w:szCs w:val="22"/>
        </w:rPr>
        <w:t>Staveniště je v současné době zatravněnou plochou. Před započetím výstavby dojde ke skrývce kulturních vrstev.</w:t>
      </w:r>
    </w:p>
    <w:p w:rsidR="00382093" w:rsidRDefault="00B77125">
      <w:pPr>
        <w:pStyle w:val="A25TEXTZPRVA"/>
        <w:spacing w:line="240" w:lineRule="auto"/>
        <w:rPr>
          <w:rFonts w:ascii="Calibri" w:hAnsi="Calibri"/>
          <w:sz w:val="22"/>
          <w:szCs w:val="22"/>
        </w:rPr>
      </w:pPr>
      <w:r>
        <w:rPr>
          <w:rFonts w:ascii="Calibri" w:hAnsi="Calibri"/>
          <w:sz w:val="22"/>
          <w:szCs w:val="22"/>
        </w:rPr>
        <w:t xml:space="preserve">Stavební práce nevyžadují demolice objektů ani kácení dřevin. </w:t>
      </w:r>
    </w:p>
    <w:p w:rsidR="00382093" w:rsidRDefault="00B77125">
      <w:pPr>
        <w:pStyle w:val="A25TEXTZPRVA"/>
        <w:spacing w:line="240" w:lineRule="auto"/>
        <w:rPr>
          <w:rFonts w:ascii="Calibri" w:hAnsi="Calibri"/>
          <w:sz w:val="22"/>
          <w:szCs w:val="22"/>
        </w:rPr>
      </w:pPr>
      <w:r>
        <w:rPr>
          <w:rFonts w:ascii="Calibri" w:hAnsi="Calibri"/>
          <w:sz w:val="22"/>
          <w:szCs w:val="22"/>
        </w:rPr>
        <w:t xml:space="preserve">Staveniště bude vybaveno cedulemi „zákaz vstupu.“ </w:t>
      </w:r>
    </w:p>
    <w:p w:rsidR="00382093" w:rsidRDefault="00382093">
      <w:pPr>
        <w:pStyle w:val="Nadpis11"/>
        <w:ind w:right="-2"/>
        <w:rPr>
          <w:rFonts w:ascii="Calibri" w:hAnsi="Calibri" w:cs="Arial"/>
          <w:sz w:val="22"/>
          <w:szCs w:val="22"/>
        </w:rPr>
      </w:pPr>
    </w:p>
    <w:p w:rsidR="00382093" w:rsidRDefault="00B77125">
      <w:pPr>
        <w:pStyle w:val="Nadpis11"/>
        <w:ind w:right="-2"/>
        <w:rPr>
          <w:rFonts w:ascii="Calibri" w:hAnsi="Calibri" w:cs="Arial"/>
          <w:sz w:val="22"/>
          <w:szCs w:val="22"/>
        </w:rPr>
      </w:pPr>
      <w:bookmarkStart w:id="53" w:name="_Toc434421969"/>
      <w:bookmarkEnd w:id="53"/>
      <w:r>
        <w:rPr>
          <w:rFonts w:ascii="Calibri" w:hAnsi="Calibri" w:cs="Arial"/>
          <w:sz w:val="22"/>
          <w:szCs w:val="22"/>
        </w:rPr>
        <w:t>f) maximální zábory pro staveniště (dočasné / trvalé)</w:t>
      </w:r>
    </w:p>
    <w:p w:rsidR="00382093" w:rsidRDefault="00B77125">
      <w:pPr>
        <w:pStyle w:val="A25TEXTZPRVA"/>
        <w:spacing w:line="240" w:lineRule="auto"/>
        <w:outlineLvl w:val="0"/>
        <w:rPr>
          <w:rFonts w:ascii="Calibri" w:hAnsi="Calibri"/>
          <w:sz w:val="22"/>
          <w:szCs w:val="22"/>
        </w:rPr>
      </w:pPr>
      <w:r>
        <w:rPr>
          <w:rFonts w:ascii="Calibri" w:hAnsi="Calibri"/>
          <w:b/>
          <w:sz w:val="22"/>
          <w:szCs w:val="22"/>
        </w:rPr>
        <w:t>dopravní omezení-</w:t>
      </w:r>
      <w:r>
        <w:rPr>
          <w:rFonts w:ascii="Calibri" w:hAnsi="Calibri"/>
          <w:sz w:val="22"/>
          <w:szCs w:val="22"/>
        </w:rPr>
        <w:t>Provádění prací nevyvolá dopravní omezení.</w:t>
      </w:r>
    </w:p>
    <w:p w:rsidR="00382093" w:rsidRDefault="00B77125">
      <w:pPr>
        <w:pStyle w:val="A25TEXTZPRVA"/>
        <w:spacing w:line="240" w:lineRule="auto"/>
        <w:outlineLvl w:val="0"/>
        <w:rPr>
          <w:rFonts w:ascii="Calibri" w:hAnsi="Calibri"/>
          <w:sz w:val="22"/>
          <w:szCs w:val="22"/>
        </w:rPr>
      </w:pPr>
      <w:r>
        <w:rPr>
          <w:rFonts w:ascii="Calibri" w:hAnsi="Calibri"/>
          <w:b/>
          <w:sz w:val="22"/>
          <w:szCs w:val="22"/>
        </w:rPr>
        <w:t>Organizace staveništní dopravy-</w:t>
      </w:r>
      <w:r>
        <w:rPr>
          <w:rFonts w:ascii="Calibri" w:hAnsi="Calibri"/>
          <w:sz w:val="22"/>
          <w:szCs w:val="22"/>
        </w:rPr>
        <w:t xml:space="preserve">Při výstavbě bude minimalizován pojezd staveništní dopravy v blízkosti </w:t>
      </w:r>
      <w:r>
        <w:rPr>
          <w:rFonts w:ascii="Calibri" w:hAnsi="Calibri"/>
          <w:sz w:val="22"/>
          <w:szCs w:val="22"/>
        </w:rPr>
        <w:lastRenderedPageBreak/>
        <w:t xml:space="preserve">stávající zástavby, již s ohledem na omezení produkce prachu, hluku a výfukových plynů. </w:t>
      </w:r>
    </w:p>
    <w:p w:rsidR="00382093" w:rsidRDefault="00382093">
      <w:pPr>
        <w:rPr>
          <w:rFonts w:ascii="Calibri" w:hAnsi="Calibri" w:cs="Arial"/>
          <w:sz w:val="22"/>
          <w:szCs w:val="22"/>
        </w:rPr>
      </w:pPr>
    </w:p>
    <w:p w:rsidR="00382093" w:rsidRDefault="00B77125">
      <w:pPr>
        <w:pStyle w:val="Nadpis11"/>
        <w:ind w:right="-2"/>
        <w:rPr>
          <w:rFonts w:ascii="Calibri" w:hAnsi="Calibri" w:cs="Arial"/>
          <w:sz w:val="22"/>
          <w:szCs w:val="22"/>
        </w:rPr>
      </w:pPr>
      <w:bookmarkStart w:id="54" w:name="_Toc434421970"/>
      <w:bookmarkEnd w:id="54"/>
      <w:r>
        <w:rPr>
          <w:rFonts w:ascii="Calibri" w:hAnsi="Calibri" w:cs="Arial"/>
          <w:sz w:val="22"/>
          <w:szCs w:val="22"/>
        </w:rPr>
        <w:t>g) maximální produkovaná množství a druhy odpadů a emisí při výstavbě, jejich likvidace</w:t>
      </w:r>
    </w:p>
    <w:p w:rsidR="00382093" w:rsidRDefault="00B77125">
      <w:pPr>
        <w:pStyle w:val="TEXTZPRVA"/>
        <w:spacing w:line="240" w:lineRule="auto"/>
        <w:rPr>
          <w:rFonts w:ascii="Calibri" w:hAnsi="Calibri"/>
          <w:b/>
          <w:sz w:val="22"/>
          <w:szCs w:val="22"/>
        </w:rPr>
      </w:pPr>
      <w:bookmarkStart w:id="55" w:name="_Toc122939160"/>
      <w:bookmarkStart w:id="56" w:name="_Toc118005707"/>
      <w:bookmarkEnd w:id="55"/>
      <w:bookmarkEnd w:id="56"/>
      <w:r>
        <w:rPr>
          <w:rFonts w:ascii="Calibri" w:hAnsi="Calibri"/>
          <w:b/>
          <w:sz w:val="22"/>
          <w:szCs w:val="22"/>
        </w:rPr>
        <w:t>Nakládání s odpady</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Nakládání s odpady při výstavbě objektu a při provozu objektu se bude řídit platnými legislativními předpisy.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Zákonem č. 185/2001 Sb. o odpadech a o změně některých dalších zákonů v platném znění ( dále jen zákon č. 185/2001 Sb.) a jeho prováděcími předpisy.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Vyhláškou MŽP č.381/2001 Sb. „Katalog odpadů“,  vyhláškou MŽP č.383/2001 Sb. o podrobnostech nakládání s odpady, ve znění vyhlášky č. 41/2005 Sb., vyhlášky č. 353/2005 Sb. a  vyhlášky č. 294/2005 Sb.</w:t>
      </w:r>
    </w:p>
    <w:p w:rsidR="00382093" w:rsidRDefault="00B77125">
      <w:pPr>
        <w:pStyle w:val="A25TEXTZPRVA"/>
        <w:spacing w:line="240" w:lineRule="auto"/>
        <w:outlineLvl w:val="0"/>
        <w:rPr>
          <w:rFonts w:ascii="Calibri" w:hAnsi="Calibri"/>
          <w:sz w:val="22"/>
          <w:szCs w:val="22"/>
        </w:rPr>
      </w:pPr>
      <w:r>
        <w:rPr>
          <w:rFonts w:ascii="Calibri" w:hAnsi="Calibri"/>
          <w:sz w:val="22"/>
          <w:szCs w:val="22"/>
        </w:rPr>
        <w:t>Odpadový materiál vzniklý stavební činností bude likvidován v souladu se zákonem č. 185/2001 Sb. O odpadech a o změně některých dalších zákonů, ve znění pozdějších změn (dále jen zákon o odpadech), jeho prováděcích předpisů. Odpad bude na staveništi tříděn, bude ukládán buď přímo na transportní vozidla, nebo do kontejnerů umístěných  na ploše staveniště pro následný odvoz.  Přednostně budou odpady druhotně využity (stavební recykláž, dřevní hmota, železo).  Materiálové využití bude mít přednost před jejich  uložením na skládku nebo jiným využitím odpadů.  Odpady budou předány pouze osobám, které jsou dle zákona o odpadech k jejich převzetí oprávněny.  Ke kolaudaci budou předloženy doklady o způsobu odstranění odpadů ze stavební činnosti, pokud jejich další využití na stavbě není možné, a evidence odpadů ze stavby. Běžnou stavební činností se předpokládá likvidace následujících druhů odpadu:</w:t>
      </w:r>
    </w:p>
    <w:p w:rsidR="00382093" w:rsidRDefault="00B77125">
      <w:pPr>
        <w:pStyle w:val="A25TEXTZPRVA"/>
        <w:spacing w:line="240" w:lineRule="auto"/>
        <w:outlineLvl w:val="0"/>
        <w:rPr>
          <w:rFonts w:ascii="Calibri" w:hAnsi="Calibri"/>
          <w:sz w:val="22"/>
          <w:szCs w:val="22"/>
        </w:rPr>
      </w:pPr>
      <w:r>
        <w:rPr>
          <w:rFonts w:ascii="Calibri" w:hAnsi="Calibri"/>
          <w:sz w:val="22"/>
          <w:szCs w:val="22"/>
        </w:rPr>
        <w:t>Odpadový materiál ze stavební činnosti (dřevo, suť (cihly, beton), ocel, průmyslový odpad a pod.)  bude ukládán v prostoru staveniště do kontejnerů  a odvážen na vhodnou skládku. Vytěžená přebytečná zemina  bude odvážena na vhodnou skládku. Odpadní dešťové vody ze staveniště budou likvidovány rozstřikem a následným vsakem na pozemku. Mobilní / chemické buňky budou odborně likvidovány provozovatelem zařízení. Vhodné skládky pro ukládání odpadu ze stavební činnosti zajistí zhotovitel stavby v rámci dodávky stavby.</w:t>
      </w:r>
    </w:p>
    <w:p w:rsidR="00382093" w:rsidRDefault="00382093">
      <w:pPr>
        <w:rPr>
          <w:rStyle w:val="Zkladntext1"/>
          <w:rFonts w:ascii="Calibri" w:hAnsi="Calibri" w:cs="Arial"/>
          <w:sz w:val="22"/>
          <w:szCs w:val="22"/>
        </w:rPr>
      </w:pPr>
    </w:p>
    <w:p w:rsidR="00382093" w:rsidRDefault="00B77125">
      <w:pPr>
        <w:pStyle w:val="Nadpis11"/>
        <w:ind w:right="-2"/>
        <w:rPr>
          <w:rFonts w:ascii="Calibri" w:hAnsi="Calibri" w:cs="Arial"/>
          <w:sz w:val="22"/>
          <w:szCs w:val="22"/>
        </w:rPr>
      </w:pPr>
      <w:bookmarkStart w:id="57" w:name="_Toc434421971"/>
      <w:bookmarkStart w:id="58" w:name="_Toc181431907"/>
      <w:bookmarkStart w:id="59" w:name="_Toc86650435"/>
      <w:bookmarkEnd w:id="57"/>
      <w:bookmarkEnd w:id="58"/>
      <w:bookmarkEnd w:id="59"/>
      <w:r>
        <w:rPr>
          <w:rFonts w:ascii="Calibri" w:hAnsi="Calibri" w:cs="Arial"/>
          <w:sz w:val="22"/>
          <w:szCs w:val="22"/>
        </w:rPr>
        <w:t>Kategorizace odpadních materiálů</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Železobetonové prvky jsou v souladu s vyhl. č. 381/2001 Sb. zařazeny ve skupině 17 – stavební odpady jako beton  katalog č. 17 01 01.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Komunální odpad jinak blíže neurčený patří v souladu s vyhl. č. 381/2001 Sb. do skupiny 20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s katalog. čís. 20 03 99.</w:t>
      </w:r>
    </w:p>
    <w:p w:rsidR="00382093" w:rsidRDefault="00382093">
      <w:pPr>
        <w:rPr>
          <w:rStyle w:val="Zkladntext1"/>
          <w:rFonts w:ascii="Calibri" w:hAnsi="Calibri" w:cs="Arial"/>
          <w:sz w:val="22"/>
          <w:szCs w:val="22"/>
        </w:rPr>
      </w:pPr>
    </w:p>
    <w:p w:rsidR="00382093" w:rsidRDefault="00B77125">
      <w:pPr>
        <w:pStyle w:val="Nadpis11"/>
        <w:ind w:right="-2"/>
        <w:rPr>
          <w:rFonts w:ascii="Calibri" w:hAnsi="Calibri" w:cs="Arial"/>
          <w:sz w:val="22"/>
          <w:szCs w:val="22"/>
        </w:rPr>
      </w:pPr>
      <w:bookmarkStart w:id="60" w:name="_Toc434421972"/>
      <w:bookmarkEnd w:id="60"/>
      <w:r>
        <w:rPr>
          <w:rFonts w:ascii="Calibri" w:hAnsi="Calibri" w:cs="Arial"/>
          <w:sz w:val="22"/>
          <w:szCs w:val="22"/>
        </w:rPr>
        <w:t>Předpokládané druhy odpadů vznikající při výstavbě</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Při  výstavbě objektu vzniknou odpady uvedené v tabulce č. 1. Jedná se o odpady z odstraňovaných povrchů, zbytky stavebních a pomocných materiálů a obalů. Rozhodující objem odpadů představují navážky a zeminy odtěžované při hloubení stavebních rýh a jam pro nové základové konstrukce. Předpokládá se jejich zužitkování při následných terénních úpravách. Nebezpečné odpady budou v průběhu výstavby objektu vznikat v omezeném množství. Jedná se o zbytky surovin, pomocných materiálů a obaly s obsahem nebezpečných látek. </w:t>
      </w:r>
    </w:p>
    <w:p w:rsidR="00382093" w:rsidRDefault="00382093">
      <w:pPr>
        <w:rPr>
          <w:rFonts w:ascii="Calibri" w:hAnsi="Calibri" w:cs="Arial"/>
          <w:color w:val="000000"/>
          <w:sz w:val="22"/>
          <w:szCs w:val="22"/>
        </w:rPr>
      </w:pPr>
    </w:p>
    <w:p w:rsidR="00382093" w:rsidRDefault="00B77125">
      <w:pPr>
        <w:pStyle w:val="TEXTZPRVA"/>
        <w:spacing w:line="240" w:lineRule="auto"/>
        <w:rPr>
          <w:rFonts w:ascii="Calibri" w:hAnsi="Calibri"/>
          <w:sz w:val="22"/>
          <w:szCs w:val="22"/>
        </w:rPr>
      </w:pPr>
      <w:bookmarkStart w:id="61" w:name="_Toc30993703"/>
      <w:r>
        <w:rPr>
          <w:rFonts w:ascii="Calibri" w:hAnsi="Calibri"/>
          <w:sz w:val="22"/>
          <w:szCs w:val="22"/>
        </w:rPr>
        <w:t>Tabulka</w:t>
      </w:r>
      <w:bookmarkStart w:id="62" w:name="_Toc248907"/>
      <w:r>
        <w:rPr>
          <w:rFonts w:ascii="Calibri" w:hAnsi="Calibri"/>
          <w:sz w:val="22"/>
          <w:szCs w:val="22"/>
        </w:rPr>
        <w:t xml:space="preserve"> č. 1 :  Druhy odpadů </w:t>
      </w:r>
      <w:bookmarkEnd w:id="61"/>
      <w:bookmarkEnd w:id="62"/>
      <w:r>
        <w:rPr>
          <w:rFonts w:ascii="Calibri" w:hAnsi="Calibri"/>
          <w:sz w:val="22"/>
          <w:szCs w:val="22"/>
        </w:rPr>
        <w:t xml:space="preserve">vznikajících při výstavbě </w:t>
      </w:r>
    </w:p>
    <w:p w:rsidR="00382093" w:rsidRDefault="00382093">
      <w:pPr>
        <w:pStyle w:val="TEXTZPRVA"/>
        <w:spacing w:line="240" w:lineRule="auto"/>
        <w:rPr>
          <w:rFonts w:ascii="Calibri" w:hAnsi="Calibri"/>
          <w:i/>
          <w:sz w:val="22"/>
          <w:szCs w:val="22"/>
        </w:rPr>
      </w:pPr>
    </w:p>
    <w:tbl>
      <w:tblPr>
        <w:tblW w:w="862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0" w:type="dxa"/>
          <w:right w:w="30" w:type="dxa"/>
        </w:tblCellMar>
        <w:tblLook w:val="0000" w:firstRow="0" w:lastRow="0" w:firstColumn="0" w:lastColumn="0" w:noHBand="0" w:noVBand="0"/>
      </w:tblPr>
      <w:tblGrid>
        <w:gridCol w:w="1782"/>
        <w:gridCol w:w="4682"/>
        <w:gridCol w:w="1081"/>
        <w:gridCol w:w="1077"/>
      </w:tblGrid>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pct25" w:color="000000" w:fill="FFFFFF"/>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Kód odpadu podle Katalogu odpadu</w:t>
            </w:r>
          </w:p>
        </w:tc>
        <w:tc>
          <w:tcPr>
            <w:tcW w:w="4681" w:type="dxa"/>
            <w:tcBorders>
              <w:top w:val="single" w:sz="4" w:space="0" w:color="00000A"/>
              <w:left w:val="single" w:sz="4" w:space="0" w:color="00000A"/>
              <w:bottom w:val="single" w:sz="4" w:space="0" w:color="00000A"/>
              <w:right w:val="single" w:sz="4" w:space="0" w:color="00000A"/>
            </w:tcBorders>
            <w:shd w:val="pct25" w:color="000000" w:fill="FFFFFF"/>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Druh odpadu</w:t>
            </w:r>
          </w:p>
        </w:tc>
        <w:tc>
          <w:tcPr>
            <w:tcW w:w="1081" w:type="dxa"/>
            <w:tcBorders>
              <w:top w:val="single" w:sz="4" w:space="0" w:color="00000A"/>
              <w:left w:val="single" w:sz="4" w:space="0" w:color="00000A"/>
              <w:bottom w:val="single" w:sz="4" w:space="0" w:color="00000A"/>
              <w:right w:val="single" w:sz="4" w:space="0" w:color="00000A"/>
            </w:tcBorders>
            <w:shd w:val="pct25" w:color="000000" w:fill="FFFFFF"/>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Kategorie</w:t>
            </w:r>
          </w:p>
          <w:p w:rsidR="00382093" w:rsidRDefault="00B77125">
            <w:pPr>
              <w:pStyle w:val="TEXTZPRVA"/>
              <w:spacing w:line="240" w:lineRule="auto"/>
              <w:rPr>
                <w:rFonts w:ascii="Calibri" w:hAnsi="Calibri"/>
                <w:sz w:val="22"/>
                <w:szCs w:val="22"/>
              </w:rPr>
            </w:pPr>
            <w:r>
              <w:rPr>
                <w:rFonts w:ascii="Calibri" w:hAnsi="Calibri"/>
                <w:sz w:val="22"/>
                <w:szCs w:val="22"/>
              </w:rPr>
              <w:t xml:space="preserve">odpadu </w:t>
            </w:r>
          </w:p>
        </w:tc>
        <w:tc>
          <w:tcPr>
            <w:tcW w:w="1077" w:type="dxa"/>
            <w:tcBorders>
              <w:top w:val="single" w:sz="4" w:space="0" w:color="00000A"/>
              <w:left w:val="single" w:sz="4" w:space="0" w:color="00000A"/>
              <w:bottom w:val="single" w:sz="4" w:space="0" w:color="00000A"/>
              <w:right w:val="single" w:sz="4" w:space="0" w:color="00000A"/>
            </w:tcBorders>
            <w:shd w:val="pct25" w:color="000000" w:fill="FFFFFF"/>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Způsob naložení s odpadem.</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08 01 11*</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Odpadní barvy a laky obsahující organická rozpouštědla  nebo jiné nebezpečné látky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N</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08 01 12</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Jiné odpadní barvy a laky neuvedené pod číslem  08 01 11</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08 01 13*</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 xml:space="preserve">Kaly z barev nebo z laků obsahující organická rozpouštědla nebo jiné nebezpečné látky </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N</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08 01 16</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 xml:space="preserve">Jiné vodné kaly obsahující barvy nebo laky </w:t>
            </w:r>
            <w:r>
              <w:rPr>
                <w:rFonts w:ascii="Calibri" w:hAnsi="Calibri"/>
                <w:sz w:val="22"/>
                <w:szCs w:val="22"/>
              </w:rPr>
              <w:lastRenderedPageBreak/>
              <w:t xml:space="preserve">neuvedené pod číslem 08 01 15 </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lastRenderedPageBreak/>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lastRenderedPageBreak/>
              <w:t>08 04 09*</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Odpadní lepidla a těsnicí materiály obsahující organická rozpouštědla nebo jiné nebezpečné látky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N</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08 04 10</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Jiná odpadní lepidla a těsnící materiály neuvedené pod číslem 08 04 09</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14 06 03*</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 xml:space="preserve">Jiná rozpouštědla a směsi rozpouštědel </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N</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14 06 05*</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Kaly nebo pevné odpady obsahující ostatní rozpouštědla</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N</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15 01 01</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Papírové a lepenkové obaly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15 01 02</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Plastové obaly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533"/>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15 01 03</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Dřevěné obaly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15 01 04</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Kovové obaly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15 01 06</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Směsné obaly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15 01 10*</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Obaly obsahující zbytky nebezpečných látek     nebo obaly těmito látkami znečištěné</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N</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15 02 02*</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 xml:space="preserve">Absorpční činidla, filtrační materiály (včetně olejových filtrů jinak blíže neurčených ), čistící tkaniny a ochranné oděvy znečištěné nebezpečnými látkami </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N</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15 02 03</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Absorpční činidla, filtrační materiály, čistící tkaniny a ochranné oděvy neuvedené pod číslem 15 02 02</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17 01 07</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Směsi nebo oddělené frakce betonu,cihel,tašek a keramických výrobků  neuvedené pod číslem  17 01 06</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382093">
            <w:pPr>
              <w:pStyle w:val="TEXTZPRVA"/>
              <w:spacing w:line="240" w:lineRule="auto"/>
              <w:rPr>
                <w:rFonts w:ascii="Calibri" w:hAnsi="Calibri"/>
                <w:sz w:val="22"/>
                <w:szCs w:val="22"/>
              </w:rPr>
            </w:pPr>
          </w:p>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17 02 01</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Dřevo</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17 02 02</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Sklo</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17 02 03</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Plasty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 xml:space="preserve">17 04 01 </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Měď, bronz, mosaz</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17 03 02</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Asfaltové směsi neuvedené pod číslem  17 03 01</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17 04 02</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Hliník</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17 04 05</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Železo, ocel</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17 04 07</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Směsné kovy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05 03*</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Zemina a kamení  obsahující nebezpečné látky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N</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17 05 04</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Zemina a kamení neuvedené pod číslem</w:t>
            </w:r>
          </w:p>
          <w:p w:rsidR="00382093" w:rsidRDefault="00B77125">
            <w:pPr>
              <w:pStyle w:val="TEXTZPRVA"/>
              <w:spacing w:line="240" w:lineRule="auto"/>
              <w:rPr>
                <w:rFonts w:ascii="Calibri" w:hAnsi="Calibri"/>
                <w:sz w:val="22"/>
                <w:szCs w:val="22"/>
              </w:rPr>
            </w:pPr>
            <w:r>
              <w:rPr>
                <w:rFonts w:ascii="Calibri" w:hAnsi="Calibri"/>
                <w:sz w:val="22"/>
                <w:szCs w:val="22"/>
              </w:rPr>
              <w:t>17 05 03</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17 09 04</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Směsné stavební a demoliční odpady  neuvedené pod  čísly 17 09 01, 17 09 02 a 17 09 03</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20 02 01</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Biologicky rozložitelný odpad</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r w:rsidR="00382093">
        <w:trPr>
          <w:trHeight w:val="250"/>
          <w:jc w:val="center"/>
        </w:trPr>
        <w:tc>
          <w:tcPr>
            <w:tcW w:w="1782"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20 03 01</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Směsný komunální odpad</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O</w:t>
            </w:r>
          </w:p>
        </w:tc>
        <w:tc>
          <w:tcPr>
            <w:tcW w:w="1077"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382093" w:rsidRDefault="00B77125">
            <w:pPr>
              <w:pStyle w:val="TEXTZPRVA"/>
              <w:spacing w:line="240" w:lineRule="auto"/>
              <w:rPr>
                <w:rFonts w:ascii="Calibri" w:hAnsi="Calibri"/>
                <w:sz w:val="22"/>
                <w:szCs w:val="22"/>
              </w:rPr>
            </w:pPr>
            <w:r>
              <w:rPr>
                <w:rFonts w:ascii="Calibri" w:hAnsi="Calibri"/>
                <w:sz w:val="22"/>
                <w:szCs w:val="22"/>
              </w:rPr>
              <w:t>AN3</w:t>
            </w:r>
          </w:p>
        </w:tc>
      </w:tr>
    </w:tbl>
    <w:p w:rsidR="00382093" w:rsidRDefault="00B77125">
      <w:pPr>
        <w:pStyle w:val="TEXTZPRVA"/>
        <w:spacing w:line="240" w:lineRule="auto"/>
        <w:rPr>
          <w:rFonts w:ascii="Calibri" w:hAnsi="Calibri"/>
          <w:sz w:val="22"/>
          <w:szCs w:val="22"/>
        </w:rPr>
      </w:pPr>
      <w:r>
        <w:rPr>
          <w:rFonts w:ascii="Calibri" w:hAnsi="Calibri"/>
          <w:sz w:val="22"/>
          <w:szCs w:val="22"/>
        </w:rPr>
        <w:t>Vysvětlivky :    AN3     vlastní odpad, předání oprávněné osobě</w:t>
      </w:r>
    </w:p>
    <w:p w:rsidR="00382093" w:rsidRDefault="00382093">
      <w:pPr>
        <w:rPr>
          <w:rFonts w:ascii="Calibri" w:hAnsi="Calibri" w:cs="Arial"/>
          <w:color w:val="000000"/>
          <w:sz w:val="22"/>
          <w:szCs w:val="22"/>
        </w:rPr>
      </w:pPr>
    </w:p>
    <w:p w:rsidR="00382093" w:rsidRDefault="00B77125">
      <w:pPr>
        <w:pStyle w:val="A25TEXTZPRVA"/>
        <w:spacing w:line="240" w:lineRule="auto"/>
        <w:outlineLvl w:val="0"/>
        <w:rPr>
          <w:rFonts w:ascii="Calibri" w:hAnsi="Calibri"/>
          <w:b/>
          <w:sz w:val="22"/>
          <w:szCs w:val="22"/>
        </w:rPr>
      </w:pPr>
      <w:r>
        <w:rPr>
          <w:rFonts w:ascii="Calibri" w:hAnsi="Calibri"/>
          <w:b/>
          <w:sz w:val="22"/>
          <w:szCs w:val="22"/>
        </w:rPr>
        <w:t>Nakládání s odpady</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Původce odpadů vznikajících </w:t>
      </w:r>
      <w:r w:rsidR="002B0400">
        <w:rPr>
          <w:rFonts w:ascii="Calibri" w:hAnsi="Calibri"/>
          <w:sz w:val="22"/>
          <w:szCs w:val="22"/>
        </w:rPr>
        <w:t>při výstavbě objektu je povinen</w:t>
      </w:r>
      <w:r>
        <w:rPr>
          <w:rFonts w:ascii="Calibri" w:hAnsi="Calibri"/>
          <w:sz w:val="22"/>
          <w:szCs w:val="22"/>
        </w:rPr>
        <w:t>:</w:t>
      </w:r>
    </w:p>
    <w:p w:rsidR="00382093" w:rsidRDefault="00B77125">
      <w:pPr>
        <w:pStyle w:val="A25TEXTZPRVA"/>
        <w:spacing w:line="240" w:lineRule="auto"/>
        <w:outlineLvl w:val="0"/>
        <w:rPr>
          <w:rFonts w:ascii="Calibri" w:hAnsi="Calibri"/>
          <w:sz w:val="22"/>
          <w:szCs w:val="22"/>
        </w:rPr>
      </w:pPr>
      <w:r>
        <w:rPr>
          <w:rFonts w:ascii="Calibri" w:hAnsi="Calibri"/>
          <w:sz w:val="22"/>
          <w:szCs w:val="22"/>
        </w:rPr>
        <w:t>Opatřit shromažďovací prostředky a sběrné nádoby označené druhem odpadu, pro jehož shromažďování jsou určeny.</w:t>
      </w:r>
    </w:p>
    <w:p w:rsidR="00382093" w:rsidRDefault="00B77125">
      <w:pPr>
        <w:pStyle w:val="A25TEXTZPRVA"/>
        <w:spacing w:line="240" w:lineRule="auto"/>
        <w:outlineLvl w:val="0"/>
        <w:rPr>
          <w:rFonts w:ascii="Calibri" w:hAnsi="Calibri"/>
          <w:sz w:val="22"/>
          <w:szCs w:val="22"/>
        </w:rPr>
      </w:pPr>
      <w:r>
        <w:rPr>
          <w:rFonts w:ascii="Calibri" w:hAnsi="Calibri"/>
          <w:sz w:val="22"/>
          <w:szCs w:val="22"/>
        </w:rPr>
        <w:t>Ukládat odpady odděleně podle druhů  uvedených ve vyhlášce  MŽP č. 3</w:t>
      </w:r>
      <w:r w:rsidR="002B0400">
        <w:rPr>
          <w:rFonts w:ascii="Calibri" w:hAnsi="Calibri"/>
          <w:sz w:val="22"/>
          <w:szCs w:val="22"/>
        </w:rPr>
        <w:t>81/2001 Sb. „ Katalog odpadů“</w:t>
      </w:r>
      <w:r>
        <w:rPr>
          <w:rFonts w:ascii="Calibri" w:hAnsi="Calibri"/>
          <w:sz w:val="22"/>
          <w:szCs w:val="22"/>
        </w:rPr>
        <w:t xml:space="preserve"> do shromažďovacích prostředků a sběrných nádob s výjimkou navážek a zemin odtěžovaných ze stavebních jam .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Provádět shromažďování odpadů tak, aby nemohlo dojít  k  jejich  směšování, nebo jinému znehodnocení nebo úniku. </w:t>
      </w:r>
    </w:p>
    <w:p w:rsidR="00382093" w:rsidRDefault="00B77125">
      <w:pPr>
        <w:pStyle w:val="A25TEXTZPRVA"/>
        <w:spacing w:line="240" w:lineRule="auto"/>
        <w:outlineLvl w:val="0"/>
        <w:rPr>
          <w:rFonts w:ascii="Calibri" w:hAnsi="Calibri"/>
          <w:sz w:val="22"/>
          <w:szCs w:val="22"/>
        </w:rPr>
      </w:pPr>
      <w:r>
        <w:rPr>
          <w:rFonts w:ascii="Calibri" w:hAnsi="Calibri"/>
          <w:sz w:val="22"/>
          <w:szCs w:val="22"/>
        </w:rPr>
        <w:lastRenderedPageBreak/>
        <w:t xml:space="preserve">Způsob shromažďování nesmí představovat ohrožení života a zdraví lidí a  zvířat a riziko ohrožení nebo poškození životního prostředí.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Po naplnění příslušného shromažďovacího prostředku nebo sběrné nádoby předat odpady  oprávněné osobě podle § 14 zákona č. 185/2001 Sb.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Odpady budou  přednostně nabídnuty k</w:t>
      </w:r>
      <w:r w:rsidR="002B0400">
        <w:rPr>
          <w:rFonts w:ascii="Calibri" w:hAnsi="Calibri"/>
          <w:sz w:val="22"/>
          <w:szCs w:val="22"/>
        </w:rPr>
        <w:t> </w:t>
      </w:r>
      <w:r>
        <w:rPr>
          <w:rFonts w:ascii="Calibri" w:hAnsi="Calibri"/>
          <w:sz w:val="22"/>
          <w:szCs w:val="22"/>
        </w:rPr>
        <w:t>využití</w:t>
      </w:r>
      <w:r w:rsidR="002B0400">
        <w:rPr>
          <w:rFonts w:ascii="Calibri" w:hAnsi="Calibri"/>
          <w:sz w:val="22"/>
          <w:szCs w:val="22"/>
        </w:rPr>
        <w:t>,</w:t>
      </w:r>
      <w:r>
        <w:rPr>
          <w:rFonts w:ascii="Calibri" w:hAnsi="Calibri"/>
          <w:sz w:val="22"/>
          <w:szCs w:val="22"/>
        </w:rPr>
        <w:t xml:space="preserve"> a pokud nebude využití odpadů možné, k odstranění oprávněné osobě podle  § 14, zákona č. 185/2001 Sb.</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Ověřit před předáním odpadů, zda příjemce odpadu je oprávněná osoba podle § 14 zákona č. 185/2001 Sb.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Uložit na skládku příslušné skupiny v souladu s vyhláškou č. 294/2005 Sb. nadbytečnou zeminu, kterou nebude možno použít k terénním úpravám v lokalitě areálu.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Uložit navážky odtěžované ze stavebních jam, u kterých analytické rozbory prokáží kontaminaci, na skládku příslušné skupiny v souladu s vyhláškou č. 294/2005 Sb.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Přepravní prostředky při dopravě odpadu musí být uzavřeny nebo mít ložnou plochu zakrytou plachtou, bránící úniku převáženého odpadu.</w:t>
      </w:r>
    </w:p>
    <w:p w:rsidR="00382093" w:rsidRDefault="00B77125">
      <w:pPr>
        <w:pStyle w:val="A25TEXTZPRVA"/>
        <w:spacing w:line="240" w:lineRule="auto"/>
        <w:outlineLvl w:val="0"/>
        <w:rPr>
          <w:rFonts w:ascii="Calibri" w:hAnsi="Calibri"/>
          <w:sz w:val="22"/>
          <w:szCs w:val="22"/>
        </w:rPr>
      </w:pPr>
      <w:r>
        <w:rPr>
          <w:rFonts w:ascii="Calibri" w:hAnsi="Calibri"/>
          <w:sz w:val="22"/>
          <w:szCs w:val="22"/>
        </w:rPr>
        <w:t>Přeprava nebezpečného odpadu musí splňovat podmínky ADR.</w:t>
      </w:r>
    </w:p>
    <w:p w:rsidR="00382093" w:rsidRDefault="00B77125">
      <w:pPr>
        <w:pStyle w:val="A25TEXTZPRVA"/>
        <w:spacing w:line="240" w:lineRule="auto"/>
        <w:outlineLvl w:val="0"/>
        <w:rPr>
          <w:rFonts w:ascii="Calibri" w:hAnsi="Calibri"/>
          <w:sz w:val="22"/>
          <w:szCs w:val="22"/>
        </w:rPr>
      </w:pPr>
      <w:r>
        <w:rPr>
          <w:rFonts w:ascii="Calibri" w:hAnsi="Calibri"/>
          <w:sz w:val="22"/>
          <w:szCs w:val="22"/>
        </w:rPr>
        <w:t>Pokud by došlo v průběhu přepravy k vysypání odpadu z přepravního prostředku, bude odpad  neprodleně odstraněn a znečištěné místo bude sanováno.</w:t>
      </w:r>
    </w:p>
    <w:p w:rsidR="00382093" w:rsidRDefault="00B77125">
      <w:pPr>
        <w:pStyle w:val="A25TEXTZPRVA"/>
        <w:spacing w:line="240" w:lineRule="auto"/>
        <w:outlineLvl w:val="0"/>
        <w:rPr>
          <w:rFonts w:ascii="Calibri" w:hAnsi="Calibri"/>
          <w:sz w:val="22"/>
          <w:szCs w:val="22"/>
        </w:rPr>
      </w:pPr>
      <w:r>
        <w:rPr>
          <w:rFonts w:ascii="Calibri" w:hAnsi="Calibri"/>
          <w:sz w:val="22"/>
          <w:szCs w:val="22"/>
        </w:rPr>
        <w:t>O výše uvedených povinnostech  týkajících se nakládání s odpady a o umístění shromažďovacích prostředků a sběrných nádob na staveništi musí vedení stavebních firem doložitelným způsobem informovat zaměstnance provádějící výstavbu objektu.</w:t>
      </w:r>
    </w:p>
    <w:p w:rsidR="00382093" w:rsidRDefault="00382093">
      <w:pPr>
        <w:pStyle w:val="TEXTZPRVA"/>
        <w:spacing w:line="240" w:lineRule="auto"/>
        <w:rPr>
          <w:rStyle w:val="Zkladntext1"/>
          <w:rFonts w:ascii="Calibri" w:hAnsi="Calibri"/>
          <w:sz w:val="22"/>
          <w:szCs w:val="22"/>
        </w:rPr>
      </w:pPr>
    </w:p>
    <w:p w:rsidR="00382093" w:rsidRDefault="00B77125">
      <w:pPr>
        <w:pStyle w:val="A25TEXTZPRVA"/>
        <w:spacing w:line="240" w:lineRule="auto"/>
        <w:outlineLvl w:val="0"/>
        <w:rPr>
          <w:rFonts w:ascii="Calibri" w:hAnsi="Calibri"/>
          <w:b/>
          <w:sz w:val="22"/>
          <w:szCs w:val="22"/>
        </w:rPr>
      </w:pPr>
      <w:bookmarkStart w:id="63" w:name="_Toc181431908"/>
      <w:bookmarkStart w:id="64" w:name="_Toc86650436"/>
      <w:bookmarkStart w:id="65" w:name="_Toc51506402"/>
      <w:bookmarkStart w:id="66" w:name="_Toc51067395"/>
      <w:bookmarkStart w:id="67" w:name="_Toc51067365"/>
      <w:bookmarkStart w:id="68" w:name="_Toc51067320"/>
      <w:bookmarkStart w:id="69" w:name="_Toc40667493"/>
      <w:bookmarkStart w:id="70" w:name="_Toc37776364"/>
      <w:bookmarkStart w:id="71" w:name="_Toc36027064"/>
      <w:bookmarkStart w:id="72" w:name="_Toc36026981"/>
      <w:bookmarkStart w:id="73" w:name="_Toc35866202"/>
      <w:bookmarkEnd w:id="63"/>
      <w:bookmarkEnd w:id="64"/>
      <w:bookmarkEnd w:id="65"/>
      <w:bookmarkEnd w:id="66"/>
      <w:bookmarkEnd w:id="67"/>
      <w:bookmarkEnd w:id="68"/>
      <w:bookmarkEnd w:id="69"/>
      <w:bookmarkEnd w:id="70"/>
      <w:bookmarkEnd w:id="71"/>
      <w:bookmarkEnd w:id="72"/>
      <w:bookmarkEnd w:id="73"/>
      <w:r>
        <w:rPr>
          <w:rFonts w:ascii="Calibri" w:hAnsi="Calibri"/>
          <w:b/>
          <w:sz w:val="22"/>
          <w:szCs w:val="22"/>
        </w:rPr>
        <w:t>Recyklace, uložení na skládky</w:t>
      </w:r>
    </w:p>
    <w:p w:rsidR="00382093" w:rsidRDefault="00B77125">
      <w:pPr>
        <w:pStyle w:val="A25TEXTZPRVA"/>
        <w:spacing w:line="240" w:lineRule="auto"/>
        <w:outlineLvl w:val="0"/>
        <w:rPr>
          <w:rFonts w:ascii="Calibri" w:hAnsi="Calibri"/>
          <w:sz w:val="22"/>
          <w:szCs w:val="22"/>
        </w:rPr>
      </w:pPr>
      <w:r>
        <w:rPr>
          <w:rFonts w:ascii="Calibri" w:hAnsi="Calibri"/>
          <w:sz w:val="22"/>
          <w:szCs w:val="22"/>
        </w:rPr>
        <w:t>Odpadní materiál při realizaci stavby je odpad vhodný k výrobě recyklátu  použitelného  v různých oborech stavební činnosti samozřejmě v závislosti na kvalitě a zrnitosti recyklátu. Tento postup je v souladu s § 11 citovaného zákona tj. přednostní využívání odpadů.  Odpadní materiály nevhodné pro recyklaci budou odváženy na vhodné řízené skládky. Zajištění skládek provede dodavatel stavebních prací. Ke kolaudaci je nutno doložit doklady o způsobu zneškodňování jednotlivých druhů odpadu.</w:t>
      </w:r>
    </w:p>
    <w:p w:rsidR="00382093" w:rsidRDefault="00382093">
      <w:pPr>
        <w:pStyle w:val="A25TEXTZPRVA"/>
        <w:spacing w:line="240" w:lineRule="auto"/>
        <w:outlineLvl w:val="0"/>
        <w:rPr>
          <w:rFonts w:ascii="Calibri" w:hAnsi="Calibri"/>
          <w:sz w:val="22"/>
          <w:szCs w:val="22"/>
        </w:rPr>
      </w:pPr>
    </w:p>
    <w:p w:rsidR="00382093" w:rsidRDefault="00B77125">
      <w:pPr>
        <w:pStyle w:val="TEXTZPRVA"/>
        <w:spacing w:line="240" w:lineRule="auto"/>
        <w:rPr>
          <w:rFonts w:ascii="Calibri" w:hAnsi="Calibri"/>
          <w:b/>
          <w:sz w:val="22"/>
          <w:szCs w:val="22"/>
        </w:rPr>
      </w:pPr>
      <w:r>
        <w:rPr>
          <w:rFonts w:ascii="Calibri" w:hAnsi="Calibri"/>
          <w:b/>
          <w:sz w:val="22"/>
          <w:szCs w:val="22"/>
        </w:rPr>
        <w:t>DOPORUČENÉ TECHNICKÉ VYBAVENÍ ODPADOVÉHO HOSPODÁŘSTVÍ, PŘEHLED NAVRŽENÝCH SHROMAŽĎOVACÍCH NÁDOB:</w:t>
      </w:r>
    </w:p>
    <w:p w:rsidR="00382093" w:rsidRDefault="00382093">
      <w:pPr>
        <w:pStyle w:val="TEXTZPRVA"/>
        <w:spacing w:line="240" w:lineRule="auto"/>
        <w:rPr>
          <w:rFonts w:ascii="Calibri" w:hAnsi="Calibri"/>
          <w:sz w:val="22"/>
          <w:szCs w:val="22"/>
        </w:rPr>
      </w:pPr>
    </w:p>
    <w:tbl>
      <w:tblPr>
        <w:tblW w:w="8948" w:type="dxa"/>
        <w:jc w:val="center"/>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CellMar>
          <w:left w:w="32" w:type="dxa"/>
          <w:right w:w="42" w:type="dxa"/>
        </w:tblCellMar>
        <w:tblLook w:val="0000" w:firstRow="0" w:lastRow="0" w:firstColumn="0" w:lastColumn="0" w:noHBand="0" w:noVBand="0"/>
      </w:tblPr>
      <w:tblGrid>
        <w:gridCol w:w="2032"/>
        <w:gridCol w:w="4110"/>
        <w:gridCol w:w="2806"/>
      </w:tblGrid>
      <w:tr w:rsidR="00382093">
        <w:trPr>
          <w:jc w:val="center"/>
        </w:trPr>
        <w:tc>
          <w:tcPr>
            <w:tcW w:w="2032" w:type="dxa"/>
            <w:tcBorders>
              <w:top w:val="single" w:sz="4" w:space="0" w:color="00000A"/>
              <w:left w:val="single" w:sz="4" w:space="0" w:color="00000A"/>
              <w:bottom w:val="single" w:sz="6" w:space="0" w:color="00000A"/>
              <w:right w:val="single" w:sz="6" w:space="0" w:color="00000A"/>
            </w:tcBorders>
            <w:shd w:val="clear" w:color="auto" w:fill="BFBFBF" w:themeFill="background1" w:themeFillShade="BF"/>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Kód odpadu</w:t>
            </w:r>
          </w:p>
        </w:tc>
        <w:tc>
          <w:tcPr>
            <w:tcW w:w="4110" w:type="dxa"/>
            <w:tcBorders>
              <w:top w:val="single" w:sz="4" w:space="0" w:color="00000A"/>
              <w:left w:val="single" w:sz="6" w:space="0" w:color="00000A"/>
              <w:bottom w:val="single" w:sz="6" w:space="0" w:color="00000A"/>
              <w:right w:val="single" w:sz="6" w:space="0" w:color="00000A"/>
            </w:tcBorders>
            <w:shd w:val="clear" w:color="auto" w:fill="BFBFBF" w:themeFill="background1" w:themeFillShade="BF"/>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Název druhu odpadu</w:t>
            </w:r>
          </w:p>
        </w:tc>
        <w:tc>
          <w:tcPr>
            <w:tcW w:w="2806" w:type="dxa"/>
            <w:tcBorders>
              <w:top w:val="single" w:sz="4" w:space="0" w:color="00000A"/>
              <w:left w:val="single" w:sz="6" w:space="0" w:color="00000A"/>
              <w:bottom w:val="single" w:sz="6" w:space="0" w:color="00000A"/>
              <w:right w:val="single" w:sz="4" w:space="0" w:color="00000A"/>
            </w:tcBorders>
            <w:shd w:val="clear" w:color="auto" w:fill="BFBFBF" w:themeFill="background1" w:themeFillShade="BF"/>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Doporučená nádoba na odpad</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17 01 07</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 xml:space="preserve">Směsi nebo oddělené frakce betonu, cihel, tašek </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Velkoobjemový kontejner</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17 01 02</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Cihly</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Velkoobjemový kontejner</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17 02 01</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Dřevo</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Velkoobjemový kontejner</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17 03 02</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Asfaltové směsi bez obsahu asfaltu</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Speciální kontejner</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17 04 02</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 xml:space="preserve">Hliník </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Speciální kontejner</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17 04 05</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Železo a ocel</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Ohradové palety</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17 04 07</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Směsné kovy</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Ohradové palety</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17 04 11</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Kabely</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Speciální kontejner</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17 06 04</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Izolační materiály</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Velkoobjemový kontejner</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17 09 04</w:t>
            </w:r>
          </w:p>
        </w:tc>
        <w:tc>
          <w:tcPr>
            <w:tcW w:w="4110"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Směsné stavební a demoliční odpady</w:t>
            </w:r>
          </w:p>
        </w:tc>
        <w:tc>
          <w:tcPr>
            <w:tcW w:w="2806"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Velkoobjemový kontejner</w:t>
            </w:r>
          </w:p>
        </w:tc>
      </w:tr>
      <w:tr w:rsidR="00382093">
        <w:trPr>
          <w:jc w:val="center"/>
        </w:trPr>
        <w:tc>
          <w:tcPr>
            <w:tcW w:w="2032" w:type="dxa"/>
            <w:tcBorders>
              <w:top w:val="single" w:sz="6" w:space="0" w:color="00000A"/>
              <w:left w:val="single" w:sz="4" w:space="0" w:color="00000A"/>
              <w:bottom w:val="single" w:sz="4"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20 03 01</w:t>
            </w:r>
          </w:p>
        </w:tc>
        <w:tc>
          <w:tcPr>
            <w:tcW w:w="4110" w:type="dxa"/>
            <w:tcBorders>
              <w:top w:val="single" w:sz="6" w:space="0" w:color="00000A"/>
              <w:left w:val="single" w:sz="6" w:space="0" w:color="00000A"/>
              <w:bottom w:val="single" w:sz="4"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Směsný komunální odpad</w:t>
            </w:r>
          </w:p>
        </w:tc>
        <w:tc>
          <w:tcPr>
            <w:tcW w:w="2806" w:type="dxa"/>
            <w:tcBorders>
              <w:top w:val="single" w:sz="6" w:space="0" w:color="00000A"/>
              <w:left w:val="single" w:sz="6" w:space="0" w:color="00000A"/>
              <w:bottom w:val="single" w:sz="4"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Kontejner 1 100 l</w:t>
            </w:r>
          </w:p>
        </w:tc>
      </w:tr>
    </w:tbl>
    <w:p w:rsidR="00382093" w:rsidRDefault="00382093">
      <w:pPr>
        <w:pStyle w:val="TEXTZPRVA"/>
        <w:spacing w:line="240" w:lineRule="auto"/>
        <w:rPr>
          <w:rFonts w:ascii="Calibri" w:hAnsi="Calibri"/>
          <w:sz w:val="22"/>
          <w:szCs w:val="22"/>
        </w:rPr>
      </w:pPr>
    </w:p>
    <w:p w:rsidR="00382093" w:rsidRDefault="00B77125">
      <w:pPr>
        <w:pStyle w:val="A25TEXTZPRVA"/>
        <w:spacing w:line="240" w:lineRule="auto"/>
        <w:outlineLvl w:val="0"/>
        <w:rPr>
          <w:rFonts w:ascii="Calibri" w:hAnsi="Calibri"/>
          <w:sz w:val="22"/>
          <w:szCs w:val="22"/>
        </w:rPr>
      </w:pPr>
      <w:r>
        <w:rPr>
          <w:rFonts w:ascii="Calibri" w:hAnsi="Calibri"/>
          <w:sz w:val="22"/>
          <w:szCs w:val="22"/>
        </w:rPr>
        <w:t>Jednotlivé odpady musí být tříděny již v místě vzniku a roztříděné ukládány na odpovídající místa podle charakteru odpadu.</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Shromažďovací místa a prostředky musí být označeny v souladu s požadavky vyhlášky č.383/2001 Sb., o podobnostech nakládání s odpady.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Pro shromažďování uvedených druhů odpadů je nutné zajistit dostatečný počet shromažďovacích nádob tak, aby bylo zajištěno jejich vyhovující shromažďování a zároveň zajištěno i třídění jednotlivých druhů odpadů.</w:t>
      </w:r>
    </w:p>
    <w:p w:rsidR="00382093" w:rsidRDefault="00382093">
      <w:pPr>
        <w:rPr>
          <w:rFonts w:ascii="Calibri" w:hAnsi="Calibri" w:cs="Arial"/>
          <w:color w:val="000000"/>
          <w:sz w:val="22"/>
          <w:szCs w:val="22"/>
        </w:rPr>
      </w:pPr>
    </w:p>
    <w:p w:rsidR="00382093" w:rsidRDefault="00B77125">
      <w:pPr>
        <w:pStyle w:val="TEXTZPRVA"/>
        <w:spacing w:line="240" w:lineRule="auto"/>
        <w:rPr>
          <w:rFonts w:ascii="Calibri" w:hAnsi="Calibri"/>
          <w:b/>
          <w:sz w:val="22"/>
          <w:szCs w:val="22"/>
        </w:rPr>
      </w:pPr>
      <w:r>
        <w:rPr>
          <w:rFonts w:ascii="Calibri" w:hAnsi="Calibri"/>
          <w:b/>
          <w:sz w:val="22"/>
          <w:szCs w:val="22"/>
        </w:rPr>
        <w:t>ZPŮSOB NAKLÁDÁNÍ S ODPADY:</w:t>
      </w:r>
    </w:p>
    <w:tbl>
      <w:tblPr>
        <w:tblW w:w="8948" w:type="dxa"/>
        <w:jc w:val="center"/>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CellMar>
          <w:left w:w="32" w:type="dxa"/>
          <w:right w:w="42" w:type="dxa"/>
        </w:tblCellMar>
        <w:tblLook w:val="0000" w:firstRow="0" w:lastRow="0" w:firstColumn="0" w:lastColumn="0" w:noHBand="0" w:noVBand="0"/>
      </w:tblPr>
      <w:tblGrid>
        <w:gridCol w:w="2032"/>
        <w:gridCol w:w="3551"/>
        <w:gridCol w:w="3365"/>
      </w:tblGrid>
      <w:tr w:rsidR="00382093">
        <w:trPr>
          <w:jc w:val="center"/>
        </w:trPr>
        <w:tc>
          <w:tcPr>
            <w:tcW w:w="2032" w:type="dxa"/>
            <w:tcBorders>
              <w:top w:val="single" w:sz="4" w:space="0" w:color="00000A"/>
              <w:left w:val="single" w:sz="4" w:space="0" w:color="00000A"/>
              <w:bottom w:val="single" w:sz="6" w:space="0" w:color="00000A"/>
              <w:right w:val="single" w:sz="6" w:space="0" w:color="00000A"/>
            </w:tcBorders>
            <w:shd w:val="clear" w:color="auto" w:fill="BFBFBF" w:themeFill="background1" w:themeFillShade="BF"/>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Kód odpadu</w:t>
            </w:r>
          </w:p>
        </w:tc>
        <w:tc>
          <w:tcPr>
            <w:tcW w:w="3551" w:type="dxa"/>
            <w:tcBorders>
              <w:top w:val="single" w:sz="4" w:space="0" w:color="00000A"/>
              <w:left w:val="single" w:sz="6" w:space="0" w:color="00000A"/>
              <w:bottom w:val="single" w:sz="6" w:space="0" w:color="00000A"/>
              <w:right w:val="single" w:sz="6" w:space="0" w:color="00000A"/>
            </w:tcBorders>
            <w:shd w:val="clear" w:color="auto" w:fill="BFBFBF" w:themeFill="background1" w:themeFillShade="BF"/>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Název druhu odpadu</w:t>
            </w:r>
          </w:p>
        </w:tc>
        <w:tc>
          <w:tcPr>
            <w:tcW w:w="3365" w:type="dxa"/>
            <w:tcBorders>
              <w:top w:val="single" w:sz="4" w:space="0" w:color="00000A"/>
              <w:left w:val="single" w:sz="6" w:space="0" w:color="00000A"/>
              <w:bottom w:val="single" w:sz="6" w:space="0" w:color="00000A"/>
              <w:right w:val="single" w:sz="4" w:space="0" w:color="00000A"/>
            </w:tcBorders>
            <w:shd w:val="clear" w:color="auto" w:fill="BFBFBF" w:themeFill="background1" w:themeFillShade="BF"/>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Nakládání s odpady</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17 01 07</w:t>
            </w:r>
          </w:p>
        </w:tc>
        <w:tc>
          <w:tcPr>
            <w:tcW w:w="3551"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 xml:space="preserve">Směsi nebo oddělené frakce betonu, cihel, tašek </w:t>
            </w:r>
          </w:p>
        </w:tc>
        <w:tc>
          <w:tcPr>
            <w:tcW w:w="3365"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Recyklace</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17 01 02</w:t>
            </w:r>
          </w:p>
        </w:tc>
        <w:tc>
          <w:tcPr>
            <w:tcW w:w="3551"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Cihly</w:t>
            </w:r>
          </w:p>
        </w:tc>
        <w:tc>
          <w:tcPr>
            <w:tcW w:w="3365"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Recyklace</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17 02 01</w:t>
            </w:r>
          </w:p>
        </w:tc>
        <w:tc>
          <w:tcPr>
            <w:tcW w:w="3551"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Dřevo</w:t>
            </w:r>
          </w:p>
        </w:tc>
        <w:tc>
          <w:tcPr>
            <w:tcW w:w="3365"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Nabídnuto drobným spotřebitelům</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17 03 02</w:t>
            </w:r>
          </w:p>
        </w:tc>
        <w:tc>
          <w:tcPr>
            <w:tcW w:w="3551"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Asfaltové směsi bez obsahu asfaltu</w:t>
            </w:r>
          </w:p>
        </w:tc>
        <w:tc>
          <w:tcPr>
            <w:tcW w:w="3365"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Předání firmě oprávněné ze zákona ke zneškodnění</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17 04 02</w:t>
            </w:r>
          </w:p>
        </w:tc>
        <w:tc>
          <w:tcPr>
            <w:tcW w:w="3551"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 xml:space="preserve">Hliník </w:t>
            </w:r>
          </w:p>
        </w:tc>
        <w:tc>
          <w:tcPr>
            <w:tcW w:w="3365"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Recyklace</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17 04 05</w:t>
            </w:r>
          </w:p>
        </w:tc>
        <w:tc>
          <w:tcPr>
            <w:tcW w:w="3551"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Železo a ocel</w:t>
            </w:r>
          </w:p>
        </w:tc>
        <w:tc>
          <w:tcPr>
            <w:tcW w:w="3365"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Recyklace</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17 04 07</w:t>
            </w:r>
          </w:p>
        </w:tc>
        <w:tc>
          <w:tcPr>
            <w:tcW w:w="3551"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Směsné kovy</w:t>
            </w:r>
          </w:p>
        </w:tc>
        <w:tc>
          <w:tcPr>
            <w:tcW w:w="3365"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Recyklace</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17 04 11</w:t>
            </w:r>
          </w:p>
        </w:tc>
        <w:tc>
          <w:tcPr>
            <w:tcW w:w="3551"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Kabely</w:t>
            </w:r>
          </w:p>
        </w:tc>
        <w:tc>
          <w:tcPr>
            <w:tcW w:w="3365"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Předání firmě oprávněné ze zákona ke zneškodnění</w:t>
            </w:r>
          </w:p>
        </w:tc>
      </w:tr>
      <w:tr w:rsidR="00382093">
        <w:trPr>
          <w:jc w:val="center"/>
        </w:trPr>
        <w:tc>
          <w:tcPr>
            <w:tcW w:w="2032" w:type="dxa"/>
            <w:tcBorders>
              <w:top w:val="single" w:sz="6" w:space="0" w:color="00000A"/>
              <w:left w:val="single" w:sz="4" w:space="0" w:color="00000A"/>
              <w:bottom w:val="single" w:sz="6"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17 06 04</w:t>
            </w:r>
          </w:p>
        </w:tc>
        <w:tc>
          <w:tcPr>
            <w:tcW w:w="3551" w:type="dxa"/>
            <w:tcBorders>
              <w:top w:val="single" w:sz="6" w:space="0" w:color="00000A"/>
              <w:left w:val="single" w:sz="6" w:space="0" w:color="00000A"/>
              <w:bottom w:val="single" w:sz="6"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Izolační materiály</w:t>
            </w:r>
          </w:p>
        </w:tc>
        <w:tc>
          <w:tcPr>
            <w:tcW w:w="3365" w:type="dxa"/>
            <w:tcBorders>
              <w:top w:val="single" w:sz="6" w:space="0" w:color="00000A"/>
              <w:left w:val="single" w:sz="6" w:space="0" w:color="00000A"/>
              <w:bottom w:val="single" w:sz="6"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Předání firmě oprávněné ze zákona ke zneškodnění</w:t>
            </w:r>
          </w:p>
        </w:tc>
      </w:tr>
      <w:tr w:rsidR="00382093">
        <w:trPr>
          <w:jc w:val="center"/>
        </w:trPr>
        <w:tc>
          <w:tcPr>
            <w:tcW w:w="2032" w:type="dxa"/>
            <w:tcBorders>
              <w:top w:val="single" w:sz="6" w:space="0" w:color="00000A"/>
              <w:left w:val="single" w:sz="4" w:space="0" w:color="00000A"/>
              <w:bottom w:val="single" w:sz="4" w:space="0" w:color="00000A"/>
              <w:right w:val="single" w:sz="6" w:space="0" w:color="00000A"/>
            </w:tcBorders>
            <w:shd w:val="clear" w:color="auto" w:fill="auto"/>
            <w:tcMar>
              <w:left w:w="32" w:type="dxa"/>
            </w:tcMar>
          </w:tcPr>
          <w:p w:rsidR="00382093" w:rsidRDefault="00B77125">
            <w:pPr>
              <w:pStyle w:val="TEXTZPRVA"/>
              <w:spacing w:line="240" w:lineRule="auto"/>
              <w:rPr>
                <w:rFonts w:ascii="Calibri" w:hAnsi="Calibri"/>
                <w:sz w:val="22"/>
                <w:szCs w:val="22"/>
              </w:rPr>
            </w:pPr>
            <w:r>
              <w:rPr>
                <w:rFonts w:ascii="Calibri" w:hAnsi="Calibri"/>
                <w:sz w:val="22"/>
                <w:szCs w:val="22"/>
              </w:rPr>
              <w:t>20 03 01</w:t>
            </w:r>
          </w:p>
        </w:tc>
        <w:tc>
          <w:tcPr>
            <w:tcW w:w="3551" w:type="dxa"/>
            <w:tcBorders>
              <w:top w:val="single" w:sz="6" w:space="0" w:color="00000A"/>
              <w:left w:val="single" w:sz="6" w:space="0" w:color="00000A"/>
              <w:bottom w:val="single" w:sz="4" w:space="0" w:color="00000A"/>
              <w:right w:val="single" w:sz="6" w:space="0" w:color="00000A"/>
            </w:tcBorders>
            <w:shd w:val="clear" w:color="auto" w:fill="auto"/>
            <w:tcMar>
              <w:left w:w="23" w:type="dxa"/>
            </w:tcMar>
          </w:tcPr>
          <w:p w:rsidR="00382093" w:rsidRDefault="00B77125">
            <w:pPr>
              <w:pStyle w:val="TEXTZPRVA"/>
              <w:spacing w:line="240" w:lineRule="auto"/>
              <w:rPr>
                <w:rFonts w:ascii="Calibri" w:hAnsi="Calibri"/>
                <w:sz w:val="22"/>
                <w:szCs w:val="22"/>
              </w:rPr>
            </w:pPr>
            <w:r>
              <w:rPr>
                <w:rFonts w:ascii="Calibri" w:hAnsi="Calibri"/>
                <w:sz w:val="22"/>
                <w:szCs w:val="22"/>
              </w:rPr>
              <w:t>Směsný komunální odpad</w:t>
            </w:r>
          </w:p>
        </w:tc>
        <w:tc>
          <w:tcPr>
            <w:tcW w:w="3365" w:type="dxa"/>
            <w:tcBorders>
              <w:top w:val="single" w:sz="6" w:space="0" w:color="00000A"/>
              <w:left w:val="single" w:sz="6" w:space="0" w:color="00000A"/>
              <w:bottom w:val="single" w:sz="4" w:space="0" w:color="00000A"/>
              <w:right w:val="single" w:sz="4" w:space="0" w:color="00000A"/>
            </w:tcBorders>
            <w:shd w:val="clear" w:color="auto" w:fill="auto"/>
            <w:tcMar>
              <w:left w:w="26" w:type="dxa"/>
            </w:tcMar>
          </w:tcPr>
          <w:p w:rsidR="00382093" w:rsidRDefault="00B77125">
            <w:pPr>
              <w:pStyle w:val="TEXTZPRVA"/>
              <w:spacing w:line="240" w:lineRule="auto"/>
              <w:rPr>
                <w:rFonts w:ascii="Calibri" w:hAnsi="Calibri"/>
                <w:sz w:val="22"/>
                <w:szCs w:val="22"/>
              </w:rPr>
            </w:pPr>
            <w:r>
              <w:rPr>
                <w:rFonts w:ascii="Calibri" w:hAnsi="Calibri"/>
                <w:sz w:val="22"/>
                <w:szCs w:val="22"/>
              </w:rPr>
              <w:t>Odvoz a skládku komunálních odpadů</w:t>
            </w:r>
          </w:p>
        </w:tc>
      </w:tr>
    </w:tbl>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Původci odpadů jsou povinni vést evidenci odpadů.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Dle zákona o odpadech má každý při své činnosti nebo v rozsahu své působnosti povinnost předcházet vzniku odpadů, omezovat jejich množství a nebezpečné vlastnosti, odpady, jejichž vzniku nelze zabránit, musí být využity, popřípadě odstraněny způsobem, který neohrožuje zdraví a životní prostředí a který je v souladu s tímto zákonem a se zvláštními právními předpisy.</w:t>
      </w:r>
    </w:p>
    <w:p w:rsidR="00382093" w:rsidRDefault="00B77125">
      <w:pPr>
        <w:pStyle w:val="A25TEXTZPRVA"/>
        <w:spacing w:line="240" w:lineRule="auto"/>
        <w:outlineLvl w:val="0"/>
        <w:rPr>
          <w:rFonts w:ascii="Calibri" w:hAnsi="Calibri"/>
          <w:sz w:val="22"/>
          <w:szCs w:val="22"/>
        </w:rPr>
      </w:pPr>
      <w:r>
        <w:rPr>
          <w:rFonts w:ascii="Calibri" w:hAnsi="Calibri"/>
          <w:sz w:val="22"/>
          <w:szCs w:val="22"/>
        </w:rPr>
        <w:t>POVINNOSTI PŮVODCŮ ODPADU:</w:t>
      </w:r>
    </w:p>
    <w:p w:rsidR="00382093" w:rsidRDefault="00382093">
      <w:pPr>
        <w:pStyle w:val="A25TEXTZPRVA"/>
        <w:spacing w:line="240" w:lineRule="auto"/>
        <w:outlineLvl w:val="0"/>
        <w:rPr>
          <w:rFonts w:ascii="Calibri" w:hAnsi="Calibri"/>
          <w:sz w:val="22"/>
          <w:szCs w:val="22"/>
        </w:rPr>
      </w:pPr>
    </w:p>
    <w:p w:rsidR="00382093" w:rsidRDefault="00B77125">
      <w:pPr>
        <w:pStyle w:val="A25TEXTZPRVA"/>
        <w:spacing w:line="240" w:lineRule="auto"/>
        <w:outlineLvl w:val="0"/>
        <w:rPr>
          <w:rFonts w:ascii="Calibri" w:hAnsi="Calibri"/>
          <w:sz w:val="22"/>
          <w:szCs w:val="22"/>
        </w:rPr>
      </w:pPr>
      <w:r>
        <w:rPr>
          <w:rFonts w:ascii="Calibri" w:hAnsi="Calibri"/>
          <w:sz w:val="22"/>
          <w:szCs w:val="22"/>
        </w:rPr>
        <w:t>Původce odpadu je povinen především:</w:t>
      </w:r>
    </w:p>
    <w:p w:rsidR="00382093" w:rsidRDefault="00B77125">
      <w:pPr>
        <w:pStyle w:val="A25TEXTZPRVA"/>
        <w:spacing w:line="240" w:lineRule="auto"/>
        <w:outlineLvl w:val="0"/>
        <w:rPr>
          <w:rFonts w:ascii="Calibri" w:hAnsi="Calibri"/>
          <w:sz w:val="22"/>
          <w:szCs w:val="22"/>
        </w:rPr>
      </w:pPr>
      <w:r>
        <w:rPr>
          <w:rFonts w:ascii="Calibri" w:hAnsi="Calibri"/>
          <w:sz w:val="22"/>
          <w:szCs w:val="22"/>
        </w:rPr>
        <w:t>1/</w:t>
      </w:r>
      <w:r>
        <w:rPr>
          <w:rFonts w:ascii="Calibri" w:hAnsi="Calibri"/>
          <w:sz w:val="22"/>
          <w:szCs w:val="22"/>
        </w:rPr>
        <w:tab/>
        <w:t>odpady zařazovat podle druhu a kategorií</w:t>
      </w:r>
    </w:p>
    <w:p w:rsidR="00382093" w:rsidRDefault="00B77125">
      <w:pPr>
        <w:pStyle w:val="A25TEXTZPRVA"/>
        <w:spacing w:line="240" w:lineRule="auto"/>
        <w:outlineLvl w:val="0"/>
        <w:rPr>
          <w:rFonts w:ascii="Calibri" w:hAnsi="Calibri"/>
          <w:sz w:val="22"/>
          <w:szCs w:val="22"/>
        </w:rPr>
      </w:pPr>
      <w:r>
        <w:rPr>
          <w:rFonts w:ascii="Calibri" w:hAnsi="Calibri"/>
          <w:sz w:val="22"/>
          <w:szCs w:val="22"/>
        </w:rPr>
        <w:t>2/</w:t>
      </w:r>
      <w:r>
        <w:rPr>
          <w:rFonts w:ascii="Calibri" w:hAnsi="Calibri"/>
          <w:sz w:val="22"/>
          <w:szCs w:val="22"/>
        </w:rPr>
        <w:tab/>
        <w:t>zajistit přednostní využití</w:t>
      </w:r>
    </w:p>
    <w:p w:rsidR="00382093" w:rsidRDefault="00B77125">
      <w:pPr>
        <w:pStyle w:val="A25TEXTZPRVA"/>
        <w:spacing w:line="240" w:lineRule="auto"/>
        <w:ind w:left="700" w:hanging="700"/>
        <w:outlineLvl w:val="0"/>
        <w:rPr>
          <w:rFonts w:ascii="Calibri" w:hAnsi="Calibri"/>
          <w:sz w:val="22"/>
          <w:szCs w:val="22"/>
        </w:rPr>
      </w:pPr>
      <w:r>
        <w:rPr>
          <w:rFonts w:ascii="Calibri" w:hAnsi="Calibri"/>
          <w:sz w:val="22"/>
          <w:szCs w:val="22"/>
        </w:rPr>
        <w:t>3/</w:t>
      </w:r>
      <w:r>
        <w:rPr>
          <w:rFonts w:ascii="Calibri" w:hAnsi="Calibri"/>
          <w:sz w:val="22"/>
          <w:szCs w:val="22"/>
        </w:rPr>
        <w:tab/>
        <w:t>odpady, které sám nemůže využít nebo odstranit, převést do vlastnictví pouze osobě oprávněné k jejich převzetí, a to buď přímo</w:t>
      </w:r>
      <w:r w:rsidR="002B0400">
        <w:rPr>
          <w:rFonts w:ascii="Calibri" w:hAnsi="Calibri"/>
          <w:sz w:val="22"/>
          <w:szCs w:val="22"/>
        </w:rPr>
        <w:t>,</w:t>
      </w:r>
      <w:r>
        <w:rPr>
          <w:rFonts w:ascii="Calibri" w:hAnsi="Calibri"/>
          <w:sz w:val="22"/>
          <w:szCs w:val="22"/>
        </w:rPr>
        <w:t xml:space="preserve"> nebo prostřednictvím k tomu zřízené právnické osoby</w:t>
      </w:r>
    </w:p>
    <w:p w:rsidR="00382093" w:rsidRDefault="00B77125">
      <w:pPr>
        <w:pStyle w:val="A25TEXTZPRVA"/>
        <w:spacing w:line="240" w:lineRule="auto"/>
        <w:outlineLvl w:val="0"/>
        <w:rPr>
          <w:rFonts w:ascii="Calibri" w:hAnsi="Calibri"/>
          <w:sz w:val="22"/>
          <w:szCs w:val="22"/>
        </w:rPr>
      </w:pPr>
      <w:r>
        <w:rPr>
          <w:rFonts w:ascii="Calibri" w:hAnsi="Calibri"/>
          <w:sz w:val="22"/>
          <w:szCs w:val="22"/>
        </w:rPr>
        <w:t>4/</w:t>
      </w:r>
      <w:r>
        <w:rPr>
          <w:rFonts w:ascii="Calibri" w:hAnsi="Calibri"/>
          <w:sz w:val="22"/>
          <w:szCs w:val="22"/>
        </w:rPr>
        <w:tab/>
        <w:t>ověřovat nebezpečné vlastnosti odpadů a nakládat s nimi podle jejich skutečných vlastností</w:t>
      </w:r>
    </w:p>
    <w:p w:rsidR="00382093" w:rsidRDefault="00B77125">
      <w:pPr>
        <w:pStyle w:val="A25TEXTZPRVA"/>
        <w:spacing w:line="240" w:lineRule="auto"/>
        <w:outlineLvl w:val="0"/>
        <w:rPr>
          <w:rFonts w:ascii="Calibri" w:hAnsi="Calibri"/>
          <w:sz w:val="22"/>
          <w:szCs w:val="22"/>
        </w:rPr>
      </w:pPr>
      <w:r>
        <w:rPr>
          <w:rFonts w:ascii="Calibri" w:hAnsi="Calibri"/>
          <w:sz w:val="22"/>
          <w:szCs w:val="22"/>
        </w:rPr>
        <w:t>5/</w:t>
      </w:r>
      <w:r>
        <w:rPr>
          <w:rFonts w:ascii="Calibri" w:hAnsi="Calibri"/>
          <w:sz w:val="22"/>
          <w:szCs w:val="22"/>
        </w:rPr>
        <w:tab/>
        <w:t>shromažďovat odpady utříděné podle jednotlivých druhů a kategorií</w:t>
      </w:r>
    </w:p>
    <w:p w:rsidR="00382093" w:rsidRDefault="00B77125">
      <w:pPr>
        <w:pStyle w:val="A25TEXTZPRVA"/>
        <w:spacing w:line="240" w:lineRule="auto"/>
        <w:outlineLvl w:val="0"/>
        <w:rPr>
          <w:rFonts w:ascii="Calibri" w:hAnsi="Calibri"/>
          <w:sz w:val="22"/>
          <w:szCs w:val="22"/>
        </w:rPr>
      </w:pPr>
      <w:r>
        <w:rPr>
          <w:rFonts w:ascii="Calibri" w:hAnsi="Calibri"/>
          <w:sz w:val="22"/>
          <w:szCs w:val="22"/>
        </w:rPr>
        <w:t>6/</w:t>
      </w:r>
      <w:r>
        <w:rPr>
          <w:rFonts w:ascii="Calibri" w:hAnsi="Calibri"/>
          <w:sz w:val="22"/>
          <w:szCs w:val="22"/>
        </w:rPr>
        <w:tab/>
        <w:t>zabezpečit odpady před nežádoucím znehodnocením, odcizením nebo únikem</w:t>
      </w:r>
    </w:p>
    <w:p w:rsidR="00382093" w:rsidRDefault="00B77125">
      <w:pPr>
        <w:pStyle w:val="A25TEXTZPRVA"/>
        <w:spacing w:line="240" w:lineRule="auto"/>
        <w:ind w:left="700" w:hanging="700"/>
        <w:outlineLvl w:val="0"/>
        <w:rPr>
          <w:rFonts w:ascii="Calibri" w:hAnsi="Calibri"/>
          <w:sz w:val="22"/>
          <w:szCs w:val="22"/>
        </w:rPr>
      </w:pPr>
      <w:r>
        <w:rPr>
          <w:rFonts w:ascii="Calibri" w:hAnsi="Calibri"/>
          <w:sz w:val="22"/>
          <w:szCs w:val="22"/>
        </w:rPr>
        <w:t>7/</w:t>
      </w:r>
      <w:r>
        <w:rPr>
          <w:rFonts w:ascii="Calibri" w:hAnsi="Calibri"/>
          <w:sz w:val="22"/>
          <w:szCs w:val="22"/>
        </w:rPr>
        <w:tab/>
        <w:t>vést průběžnou evidenci o odpadech a způsobech nakládání s nimi, ohlašovat odpady a zasílat příslušnému správnímu úřadu další údaje, nutno evidenci archivovat po dobu 5ti let</w:t>
      </w:r>
    </w:p>
    <w:p w:rsidR="00382093" w:rsidRDefault="00B77125">
      <w:pPr>
        <w:pStyle w:val="A25TEXTZPRVA"/>
        <w:spacing w:line="240" w:lineRule="auto"/>
        <w:ind w:left="700" w:hanging="700"/>
        <w:outlineLvl w:val="0"/>
        <w:rPr>
          <w:rFonts w:ascii="Calibri" w:hAnsi="Calibri"/>
          <w:sz w:val="22"/>
          <w:szCs w:val="22"/>
        </w:rPr>
      </w:pPr>
      <w:r>
        <w:rPr>
          <w:rFonts w:ascii="Calibri" w:hAnsi="Calibri"/>
          <w:sz w:val="22"/>
          <w:szCs w:val="22"/>
        </w:rPr>
        <w:t>8/</w:t>
      </w:r>
      <w:r>
        <w:rPr>
          <w:rFonts w:ascii="Calibri" w:hAnsi="Calibri"/>
          <w:sz w:val="22"/>
          <w:szCs w:val="22"/>
        </w:rPr>
        <w:tab/>
        <w:t>umožnit kontrolním úřadům přístup do objektů, prostorů a zařízení a na vyžádání předložit dokumentaci a poskytovat pravdivé a úplné informace související s nakládáním s odpady</w:t>
      </w:r>
    </w:p>
    <w:p w:rsidR="00382093" w:rsidRDefault="00B77125">
      <w:pPr>
        <w:pStyle w:val="A25TEXTZPRVA"/>
        <w:spacing w:line="240" w:lineRule="auto"/>
        <w:outlineLvl w:val="0"/>
        <w:rPr>
          <w:rFonts w:ascii="Calibri" w:hAnsi="Calibri"/>
          <w:sz w:val="22"/>
          <w:szCs w:val="22"/>
        </w:rPr>
      </w:pPr>
      <w:r>
        <w:rPr>
          <w:rFonts w:ascii="Calibri" w:hAnsi="Calibri"/>
          <w:sz w:val="22"/>
          <w:szCs w:val="22"/>
        </w:rPr>
        <w:t>9/</w:t>
      </w:r>
      <w:r>
        <w:rPr>
          <w:rFonts w:ascii="Calibri" w:hAnsi="Calibri"/>
          <w:sz w:val="22"/>
          <w:szCs w:val="22"/>
        </w:rPr>
        <w:tab/>
        <w:t>zpracovat plán odpadového hospodářství a zajišťovat jeho plnění</w:t>
      </w:r>
    </w:p>
    <w:p w:rsidR="00382093" w:rsidRDefault="00B77125">
      <w:pPr>
        <w:pStyle w:val="A25TEXTZPRVA"/>
        <w:spacing w:line="240" w:lineRule="auto"/>
        <w:ind w:left="700" w:hanging="700"/>
        <w:outlineLvl w:val="0"/>
        <w:rPr>
          <w:rFonts w:ascii="Calibri" w:hAnsi="Calibri"/>
          <w:sz w:val="22"/>
          <w:szCs w:val="22"/>
        </w:rPr>
      </w:pPr>
      <w:r>
        <w:rPr>
          <w:rFonts w:ascii="Calibri" w:hAnsi="Calibri"/>
          <w:sz w:val="22"/>
          <w:szCs w:val="22"/>
        </w:rPr>
        <w:t>10/</w:t>
      </w:r>
      <w:r>
        <w:rPr>
          <w:rFonts w:ascii="Calibri" w:hAnsi="Calibri"/>
          <w:sz w:val="22"/>
          <w:szCs w:val="22"/>
        </w:rPr>
        <w:tab/>
        <w:t xml:space="preserve">vykonávat kontrolu vlivů nakládání s odpady na zdraví lidí a životní prostředí v souladu s právními předpisy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11/</w:t>
      </w:r>
      <w:r>
        <w:rPr>
          <w:rFonts w:ascii="Calibri" w:hAnsi="Calibri"/>
          <w:sz w:val="22"/>
          <w:szCs w:val="22"/>
        </w:rPr>
        <w:tab/>
        <w:t>ustanovit odpadového hospodáře</w:t>
      </w:r>
    </w:p>
    <w:p w:rsidR="00382093" w:rsidRDefault="00B77125">
      <w:pPr>
        <w:pStyle w:val="A25TEXTZPRVA"/>
        <w:spacing w:line="240" w:lineRule="auto"/>
        <w:outlineLvl w:val="0"/>
        <w:rPr>
          <w:rFonts w:ascii="Calibri" w:hAnsi="Calibri"/>
          <w:sz w:val="22"/>
          <w:szCs w:val="22"/>
        </w:rPr>
      </w:pPr>
      <w:r>
        <w:rPr>
          <w:rFonts w:ascii="Calibri" w:hAnsi="Calibri"/>
          <w:sz w:val="22"/>
          <w:szCs w:val="22"/>
        </w:rPr>
        <w:t>12/</w:t>
      </w:r>
      <w:r>
        <w:rPr>
          <w:rFonts w:ascii="Calibri" w:hAnsi="Calibri"/>
          <w:sz w:val="22"/>
          <w:szCs w:val="22"/>
        </w:rPr>
        <w:tab/>
        <w:t>platit poplatky za ukládání odpadů na skládky</w:t>
      </w:r>
    </w:p>
    <w:p w:rsidR="00382093" w:rsidRDefault="00382093">
      <w:pPr>
        <w:pStyle w:val="A25TEXTZPRVA"/>
        <w:spacing w:line="240" w:lineRule="auto"/>
        <w:outlineLvl w:val="0"/>
        <w:rPr>
          <w:rFonts w:ascii="Calibri" w:hAnsi="Calibri"/>
          <w:sz w:val="22"/>
          <w:szCs w:val="22"/>
        </w:rPr>
      </w:pPr>
    </w:p>
    <w:p w:rsidR="00382093" w:rsidRDefault="002B0400">
      <w:pPr>
        <w:pStyle w:val="A25TEXTZPRVA"/>
        <w:spacing w:line="240" w:lineRule="auto"/>
        <w:outlineLvl w:val="0"/>
        <w:rPr>
          <w:rFonts w:ascii="Calibri" w:hAnsi="Calibri"/>
          <w:sz w:val="22"/>
          <w:szCs w:val="22"/>
        </w:rPr>
      </w:pPr>
      <w:r>
        <w:rPr>
          <w:rFonts w:ascii="Calibri" w:hAnsi="Calibri"/>
          <w:sz w:val="22"/>
          <w:szCs w:val="22"/>
        </w:rPr>
        <w:t>SOUVISEJÍCÍ PRÁVNÍ PŘEDPISY</w:t>
      </w:r>
      <w:r w:rsidR="00B77125">
        <w:rPr>
          <w:rFonts w:ascii="Calibri" w:hAnsi="Calibri"/>
          <w:sz w:val="22"/>
          <w:szCs w:val="22"/>
        </w:rPr>
        <w:t>:</w:t>
      </w:r>
    </w:p>
    <w:p w:rsidR="00382093" w:rsidRDefault="00B77125">
      <w:pPr>
        <w:pStyle w:val="A25TEXTZPRVA"/>
        <w:spacing w:line="240" w:lineRule="auto"/>
        <w:outlineLvl w:val="0"/>
        <w:rPr>
          <w:rFonts w:ascii="Calibri" w:hAnsi="Calibri"/>
          <w:sz w:val="22"/>
          <w:szCs w:val="22"/>
        </w:rPr>
      </w:pPr>
      <w:r>
        <w:rPr>
          <w:rFonts w:ascii="Calibri" w:hAnsi="Calibri"/>
          <w:sz w:val="22"/>
          <w:szCs w:val="22"/>
        </w:rPr>
        <w:t>1/zákon č.185/2001 Sb. ve znění zákona č.188/2004 Sb. O odpadech a o změně některých dalších zákonů</w:t>
      </w:r>
    </w:p>
    <w:p w:rsidR="00382093" w:rsidRDefault="00B77125">
      <w:pPr>
        <w:pStyle w:val="A25TEXTZPRVA"/>
        <w:spacing w:line="240" w:lineRule="auto"/>
        <w:outlineLvl w:val="0"/>
        <w:rPr>
          <w:rFonts w:ascii="Calibri" w:hAnsi="Calibri"/>
          <w:sz w:val="22"/>
          <w:szCs w:val="22"/>
        </w:rPr>
      </w:pPr>
      <w:r>
        <w:rPr>
          <w:rFonts w:ascii="Calibri" w:hAnsi="Calibri"/>
          <w:sz w:val="22"/>
          <w:szCs w:val="22"/>
        </w:rPr>
        <w:t>2/vyhláška Českého báňského úřadu č. 99/1992 Sb. O zřizování, provozu, zajištění a likvidaci zařízení pro ukládání odpadů v podzemních prostorech</w:t>
      </w:r>
    </w:p>
    <w:p w:rsidR="00382093" w:rsidRDefault="00B77125">
      <w:pPr>
        <w:pStyle w:val="A25TEXTZPRVA"/>
        <w:spacing w:line="240" w:lineRule="auto"/>
        <w:outlineLvl w:val="0"/>
        <w:rPr>
          <w:rFonts w:ascii="Calibri" w:hAnsi="Calibri"/>
          <w:sz w:val="22"/>
          <w:szCs w:val="22"/>
        </w:rPr>
      </w:pPr>
      <w:r>
        <w:rPr>
          <w:rFonts w:ascii="Calibri" w:hAnsi="Calibri"/>
          <w:sz w:val="22"/>
          <w:szCs w:val="22"/>
        </w:rPr>
        <w:t>3/vyhláška MŽP č. 383/2001 Sb. O podrobnostech nakládání s odpady</w:t>
      </w:r>
    </w:p>
    <w:p w:rsidR="00382093" w:rsidRDefault="00B77125">
      <w:pPr>
        <w:pStyle w:val="A25TEXTZPRVA"/>
        <w:spacing w:line="240" w:lineRule="auto"/>
        <w:outlineLvl w:val="0"/>
        <w:rPr>
          <w:rFonts w:ascii="Calibri" w:hAnsi="Calibri"/>
          <w:sz w:val="22"/>
          <w:szCs w:val="22"/>
        </w:rPr>
      </w:pPr>
      <w:r>
        <w:rPr>
          <w:rFonts w:ascii="Calibri" w:hAnsi="Calibri"/>
          <w:sz w:val="22"/>
          <w:szCs w:val="22"/>
        </w:rPr>
        <w:t>4/vyhláška MŽP č. 381/2001 Sb., kterou se stanoví katalog odpadů, seznam nebezpečných odpadů a seznamy odpadů a států pro účel vývozu, dovozu a tranzitu odpadu a postup při udělování souhlasu k vývozu, dovozu a tranzitu odpadů.</w:t>
      </w:r>
    </w:p>
    <w:p w:rsidR="00382093" w:rsidRDefault="00382093">
      <w:pPr>
        <w:pStyle w:val="A25TEXTZPRVA"/>
        <w:spacing w:line="240" w:lineRule="auto"/>
        <w:outlineLvl w:val="0"/>
        <w:rPr>
          <w:rFonts w:ascii="Calibri" w:hAnsi="Calibri"/>
          <w:sz w:val="22"/>
          <w:szCs w:val="22"/>
        </w:rPr>
      </w:pPr>
    </w:p>
    <w:p w:rsidR="00382093" w:rsidRDefault="00B77125">
      <w:pPr>
        <w:pStyle w:val="A25TEXTZPRVA"/>
        <w:spacing w:line="240" w:lineRule="auto"/>
        <w:outlineLvl w:val="0"/>
        <w:rPr>
          <w:rFonts w:ascii="Calibri" w:hAnsi="Calibri"/>
          <w:sz w:val="22"/>
          <w:szCs w:val="22"/>
        </w:rPr>
      </w:pPr>
      <w:r>
        <w:rPr>
          <w:rFonts w:ascii="Calibri" w:hAnsi="Calibri"/>
          <w:sz w:val="22"/>
          <w:szCs w:val="22"/>
        </w:rPr>
        <w:t>NEBEZPEČNÉ LÁTKY</w:t>
      </w:r>
    </w:p>
    <w:p w:rsidR="00382093" w:rsidRDefault="00B77125">
      <w:pPr>
        <w:pStyle w:val="A25TEXTZPRVA"/>
        <w:spacing w:line="240" w:lineRule="auto"/>
        <w:outlineLvl w:val="0"/>
        <w:rPr>
          <w:rFonts w:ascii="Calibri" w:hAnsi="Calibri"/>
          <w:sz w:val="22"/>
          <w:szCs w:val="22"/>
        </w:rPr>
      </w:pPr>
      <w:r>
        <w:rPr>
          <w:rFonts w:ascii="Calibri" w:hAnsi="Calibri"/>
          <w:sz w:val="22"/>
          <w:szCs w:val="22"/>
        </w:rPr>
        <w:t>Na základě dostupných informací o pozemku nebyl zjištěn výskyt stavebních materiálů s obsahem azbestu, ropných látek, či jiných nebezpečných, či zdraví škodlivých látek a kontaminantů. Na pozemku objektu nebyl obhlídkou zjištěn žádný nebezpečný odpad ani jiné potencionální zdroje možné kontaminace okolí.</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Vzhledem k zjištěným údajům a informacím je výskyt vzniku nebezpečných odpadů nepravděpodobný.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Podle §16 odst. 3 zákona č. 185/2001 Sb.  s nebezpečnými odpady může původce nakládat pouze na základě souhlasu věcně a místně příslušného orgánu státní správy, s navazujícím změnami v kompetencích, pokud na tuto činnost již nemá souhlas k provozování zařízení podle § 14 zákona č. 185/2001 Sb.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Přeprava nebezpečných odpadů nepodléhá souhlasu.</w:t>
      </w:r>
    </w:p>
    <w:p w:rsidR="00382093" w:rsidRDefault="00382093">
      <w:pPr>
        <w:pStyle w:val="A25TEXTZPRVA"/>
        <w:spacing w:line="240" w:lineRule="auto"/>
        <w:outlineLvl w:val="0"/>
        <w:rPr>
          <w:rFonts w:ascii="Calibri" w:hAnsi="Calibri"/>
          <w:sz w:val="22"/>
          <w:szCs w:val="22"/>
        </w:rPr>
      </w:pPr>
    </w:p>
    <w:p w:rsidR="00382093" w:rsidRDefault="00B77125">
      <w:pPr>
        <w:pStyle w:val="A25TEXTZPRVA"/>
        <w:spacing w:line="240" w:lineRule="auto"/>
        <w:outlineLvl w:val="0"/>
        <w:rPr>
          <w:rFonts w:ascii="Calibri" w:hAnsi="Calibri"/>
          <w:sz w:val="22"/>
          <w:szCs w:val="22"/>
        </w:rPr>
      </w:pPr>
      <w:r>
        <w:rPr>
          <w:rFonts w:ascii="Calibri" w:hAnsi="Calibri"/>
          <w:sz w:val="22"/>
          <w:szCs w:val="22"/>
        </w:rPr>
        <w:t>Realizace stavebního záměru vyvolá přesuny zemin z výkopů a HTU, a stavebního materiálu v souvislosti s realizací nových konstrukci. Zemina bude primárně deponována na pozemku a odvoz na nejbližší řízenou skladku připadá v úvahu pouze při větším množství zeminy na zásypy a terénní úpravy než bude potřebné. Projekt počítá s vyrovnanou bilancí zemin, která je daná posazením domu do terénu. Výběr dopravních tras v širších souvislostech a umístění skládek bude vybrán dodavatelem stavby tak, aby zatížení komunikací a dopravní vzdálenosti byly pokud možno co nejmenší.</w:t>
      </w:r>
    </w:p>
    <w:p w:rsidR="00382093" w:rsidRDefault="00382093">
      <w:pPr>
        <w:pStyle w:val="A25TEXTZPRVA"/>
        <w:spacing w:line="240" w:lineRule="auto"/>
        <w:rPr>
          <w:rFonts w:ascii="Calibri" w:hAnsi="Calibri"/>
          <w:sz w:val="22"/>
          <w:szCs w:val="22"/>
        </w:rPr>
      </w:pPr>
    </w:p>
    <w:p w:rsidR="00382093" w:rsidRDefault="00B77125">
      <w:pPr>
        <w:pStyle w:val="Nadpis11"/>
        <w:ind w:right="-2"/>
        <w:rPr>
          <w:rFonts w:ascii="Calibri" w:hAnsi="Calibri" w:cs="Arial"/>
          <w:sz w:val="22"/>
          <w:szCs w:val="22"/>
        </w:rPr>
      </w:pPr>
      <w:bookmarkStart w:id="74" w:name="_Toc434421973"/>
      <w:bookmarkEnd w:id="74"/>
      <w:r>
        <w:rPr>
          <w:rFonts w:ascii="Calibri" w:hAnsi="Calibri" w:cs="Arial"/>
          <w:sz w:val="22"/>
          <w:szCs w:val="22"/>
        </w:rPr>
        <w:t>i)ochrana životního prostředí při výstavbě</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Základní principy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Při stavební činnosti je třeba dodržovat příslušné právní normy na ochranu životního prostředí, související vyhlášky a hygienické předpisy. Vliv stavby na životní prostředí se projeví vzhledem ke svému okolí zejména zvýšenou prašností, hlučností a exhalacemi z provozu stavebních strojů a mechanizmů. Zhotovitel v rámci své přípravy a zejména v průběhu realizace prací by měl být veden snahou v maximální možné míře tyto nepříznivé dopady omezovat, případně úplně eliminovat. Zejména bude nutno dbát na ochranu proti znečisťování komunikací a nadměrné prašnosti. Vozidla vyjíždějící ze staveniště budou řádně očištěna. </w:t>
      </w:r>
    </w:p>
    <w:p w:rsidR="00382093" w:rsidRDefault="00B77125">
      <w:pPr>
        <w:pStyle w:val="A25TEXTZPRVA"/>
        <w:spacing w:line="240" w:lineRule="auto"/>
        <w:outlineLvl w:val="0"/>
        <w:rPr>
          <w:rFonts w:ascii="Calibri" w:hAnsi="Calibri"/>
          <w:color w:val="0070C0"/>
          <w:sz w:val="22"/>
          <w:szCs w:val="22"/>
        </w:rPr>
      </w:pPr>
      <w:r>
        <w:rPr>
          <w:rFonts w:ascii="Calibri" w:hAnsi="Calibri"/>
          <w:sz w:val="22"/>
          <w:szCs w:val="22"/>
        </w:rPr>
        <w:t>Případné znečištění musí být neprodleně odstraněno a prašnost likvidována postřikem. Okolí stavby bude v průběhu provádění stavebních prací zatíženo hlukem stavebních strojů a mechanizmů, včetně obsluhující nákladní automobilové dopravy. S ohledem na umístění staveniště v blízkosti obytné zástavby bude nutné v průběhu výstavby dodržovat limitní hodnoty hluku ze stavební činnosti. Stavební činnost zhotovitele musí probíhat v souladu s požadavky nařízení vlády č. 272/2011 Sb., o ochraně zdraví před nepříznivými účinky hluku a vibrací. Pro dodržení hlukových hladin musí zhotovitel stavebních prací používat v průběhu prací stroje a mechanizmy v dobrém technickém stavu, jejichž hlučnost nepřekračuje hodnoty stanovené v technickém osvědčení. Při provádění prací se předpokládá vznik běžného stavebního odpadu, zařazeného dle vyhlášky 381/2001 Sb. (Katalog odpadů) do skupiny odpadů 17. Při nakládání s odpady, které vzniknou v důsledku stavebních prací se bude zhotovitel řídit zákonem o odpadech 185/2001 Sb. a vyhláškou 383/2001 Sb. o podrobnostech nakládání s odpady. Vzniklý odpad na stavbě bude ve smyslu výše uvedené legislativy a na základě dohod účastníků výstavby průběžně odvážen na řízené skládky a do recyklačních center.</w:t>
      </w:r>
    </w:p>
    <w:p w:rsidR="00382093" w:rsidRDefault="00382093">
      <w:pPr>
        <w:pStyle w:val="Nadpis11"/>
        <w:rPr>
          <w:rFonts w:ascii="Calibri" w:hAnsi="Calibri" w:cs="Arial"/>
          <w:color w:val="FF0000"/>
          <w:sz w:val="22"/>
          <w:szCs w:val="22"/>
        </w:rPr>
      </w:pPr>
    </w:p>
    <w:p w:rsidR="00382093" w:rsidRDefault="00382093">
      <w:pPr>
        <w:pStyle w:val="Nadpis11"/>
        <w:rPr>
          <w:rFonts w:ascii="Calibri" w:hAnsi="Calibri" w:cs="Arial"/>
          <w:color w:val="FF0000"/>
          <w:sz w:val="22"/>
          <w:szCs w:val="22"/>
        </w:rPr>
      </w:pPr>
    </w:p>
    <w:p w:rsidR="00382093" w:rsidRDefault="00B77125">
      <w:pPr>
        <w:pStyle w:val="A25TEXTZPRVA"/>
        <w:spacing w:line="240" w:lineRule="auto"/>
        <w:outlineLvl w:val="0"/>
        <w:rPr>
          <w:rFonts w:ascii="Calibri" w:hAnsi="Calibri"/>
          <w:b/>
          <w:sz w:val="22"/>
          <w:szCs w:val="22"/>
        </w:rPr>
      </w:pPr>
      <w:bookmarkStart w:id="75" w:name="_Toc358902674"/>
      <w:bookmarkStart w:id="76" w:name="_Toc358576632"/>
      <w:bookmarkEnd w:id="75"/>
      <w:bookmarkEnd w:id="76"/>
      <w:r>
        <w:rPr>
          <w:rFonts w:ascii="Calibri" w:hAnsi="Calibri"/>
          <w:b/>
          <w:sz w:val="22"/>
          <w:szCs w:val="22"/>
        </w:rPr>
        <w:t>j) Zásady bezpečnosti a ochrany zdraví při práci na staveništi, posouzení potřeby koordinátora bezpečnosti a ochrany zdraví při práci podle jiných právních předpisů</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Bezpečnost práce při provádění stavebních prací zajistí zhotovitel ve smyslu platných předpisů v ČR.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Zejména bude nutno dbát nařízení vlády č.591/2006 Sb., o bližších minimálních požadavcích na bezpečnost a ochranu zdraví při práci na staveništích, nařízení vlády č. 362/2005 Sb., o bližších minimálních požadavcích na bezpečnost a ochranu zdraví při práci na pracovištích s nebezpečím pádu z výšky nebo do hloubky a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Před zahájením stavby, v souladu s §15, odstavce (1), zákona č. 309/2006 Sb., bude zadavatelem stavby doručeno oblastnímu inspektorátu práce „oznámení o zahájení stavby“, s náležitostí dle prováděcího </w:t>
      </w:r>
      <w:r>
        <w:rPr>
          <w:rFonts w:ascii="Calibri" w:hAnsi="Calibri"/>
          <w:sz w:val="22"/>
          <w:szCs w:val="22"/>
        </w:rPr>
        <w:lastRenderedPageBreak/>
        <w:t xml:space="preserve">předpisu. Toto oznámení bude současně vyvěšeno na staveništi. Vzhledem k velikosti a charakteru stavby není třeba zapracovat „plán bezpečnosti práce“ a zajistit přítomnost koordinátora bezpečnosti práce na stavbě. Při provádění stavby je nutno zajistit bezpečnost a ochranu zdraví při práci všech osob na stavbě se vyskytujících a rovněž učinit opatření pro zamezení přenesení rizik ze staveniště na okolí a zpětným směrem. </w:t>
      </w:r>
    </w:p>
    <w:p w:rsidR="00382093" w:rsidRDefault="00382093">
      <w:pPr>
        <w:pStyle w:val="A25TEXTZPRVA"/>
        <w:spacing w:line="240" w:lineRule="auto"/>
        <w:outlineLvl w:val="0"/>
        <w:rPr>
          <w:rFonts w:ascii="Calibri" w:hAnsi="Calibri"/>
          <w:sz w:val="22"/>
          <w:szCs w:val="22"/>
        </w:rPr>
      </w:pPr>
    </w:p>
    <w:p w:rsidR="00382093" w:rsidRDefault="00B77125">
      <w:pPr>
        <w:pStyle w:val="A25TEXTZPRVA"/>
        <w:spacing w:line="240" w:lineRule="auto"/>
        <w:outlineLvl w:val="0"/>
        <w:rPr>
          <w:rFonts w:ascii="Calibri" w:hAnsi="Calibri"/>
          <w:b/>
          <w:sz w:val="22"/>
          <w:szCs w:val="22"/>
        </w:rPr>
      </w:pPr>
      <w:bookmarkStart w:id="77" w:name="_Toc358902675"/>
      <w:bookmarkStart w:id="78" w:name="_Toc358576633"/>
      <w:bookmarkEnd w:id="77"/>
      <w:bookmarkEnd w:id="78"/>
      <w:r>
        <w:rPr>
          <w:rFonts w:ascii="Calibri" w:hAnsi="Calibri"/>
          <w:b/>
          <w:sz w:val="22"/>
          <w:szCs w:val="22"/>
        </w:rPr>
        <w:t>k) úpravy pro bezbariérové užívání výstavbou dotčených staveb</w:t>
      </w:r>
    </w:p>
    <w:p w:rsidR="00382093" w:rsidRDefault="00B77125">
      <w:pPr>
        <w:pStyle w:val="A25TEXTZPRVA"/>
        <w:spacing w:line="240" w:lineRule="auto"/>
        <w:outlineLvl w:val="0"/>
        <w:rPr>
          <w:rFonts w:ascii="Calibri" w:hAnsi="Calibri"/>
          <w:sz w:val="22"/>
          <w:szCs w:val="22"/>
        </w:rPr>
      </w:pPr>
      <w:r>
        <w:rPr>
          <w:rFonts w:ascii="Calibri" w:hAnsi="Calibri"/>
          <w:sz w:val="22"/>
          <w:szCs w:val="22"/>
        </w:rPr>
        <w:t>Plochy na veřejných prostranstvích nebudou dotčeny.</w:t>
      </w:r>
    </w:p>
    <w:p w:rsidR="00382093" w:rsidRDefault="00382093">
      <w:pPr>
        <w:rPr>
          <w:rFonts w:ascii="Calibri" w:hAnsi="Calibri" w:cs="Arial"/>
          <w:color w:val="0070C0"/>
          <w:sz w:val="22"/>
          <w:szCs w:val="22"/>
        </w:rPr>
      </w:pPr>
    </w:p>
    <w:p w:rsidR="00382093" w:rsidRDefault="00B77125">
      <w:pPr>
        <w:pStyle w:val="A25TEXTZPRVA"/>
        <w:spacing w:line="240" w:lineRule="auto"/>
        <w:outlineLvl w:val="0"/>
        <w:rPr>
          <w:rFonts w:ascii="Calibri" w:hAnsi="Calibri"/>
          <w:b/>
          <w:sz w:val="22"/>
          <w:szCs w:val="22"/>
        </w:rPr>
      </w:pPr>
      <w:bookmarkStart w:id="79" w:name="_Toc358902676"/>
      <w:bookmarkStart w:id="80" w:name="_Toc358576634"/>
      <w:bookmarkEnd w:id="79"/>
      <w:bookmarkEnd w:id="80"/>
      <w:r>
        <w:rPr>
          <w:rFonts w:ascii="Calibri" w:hAnsi="Calibri"/>
          <w:b/>
          <w:sz w:val="22"/>
          <w:szCs w:val="22"/>
        </w:rPr>
        <w:t>l) zásady pro dopravně inženýrská opatření</w:t>
      </w:r>
    </w:p>
    <w:p w:rsidR="00382093" w:rsidRDefault="00B77125">
      <w:pPr>
        <w:pStyle w:val="A25TEXTZPRVA"/>
        <w:spacing w:line="240" w:lineRule="auto"/>
        <w:outlineLvl w:val="0"/>
        <w:rPr>
          <w:rFonts w:ascii="Calibri" w:hAnsi="Calibri"/>
          <w:sz w:val="22"/>
          <w:szCs w:val="22"/>
        </w:rPr>
      </w:pPr>
      <w:r>
        <w:rPr>
          <w:rFonts w:ascii="Calibri" w:hAnsi="Calibri"/>
          <w:sz w:val="22"/>
          <w:szCs w:val="22"/>
        </w:rPr>
        <w:t>Realizace stavby nevyžaduje krátkodobá dopravní opatření a změnu stávajícího dopravní režimu v bezprostředním okolí stavby.</w:t>
      </w:r>
    </w:p>
    <w:p w:rsidR="00382093" w:rsidRDefault="00382093">
      <w:pPr>
        <w:pStyle w:val="A25TEXTZPRVA"/>
        <w:spacing w:line="240" w:lineRule="auto"/>
        <w:outlineLvl w:val="0"/>
        <w:rPr>
          <w:rFonts w:ascii="Calibri" w:hAnsi="Calibri"/>
          <w:sz w:val="22"/>
          <w:szCs w:val="22"/>
        </w:rPr>
      </w:pPr>
    </w:p>
    <w:p w:rsidR="00382093" w:rsidRDefault="00B77125">
      <w:pPr>
        <w:pStyle w:val="A25TEXTZPRVA"/>
        <w:spacing w:line="240" w:lineRule="auto"/>
        <w:outlineLvl w:val="0"/>
        <w:rPr>
          <w:rFonts w:ascii="Calibri" w:hAnsi="Calibri"/>
          <w:b/>
          <w:sz w:val="22"/>
          <w:szCs w:val="22"/>
        </w:rPr>
      </w:pPr>
      <w:bookmarkStart w:id="81" w:name="_Toc358902677"/>
      <w:bookmarkStart w:id="82" w:name="_Toc358576635"/>
      <w:bookmarkEnd w:id="81"/>
      <w:bookmarkEnd w:id="82"/>
      <w:r>
        <w:rPr>
          <w:rFonts w:ascii="Calibri" w:hAnsi="Calibri"/>
          <w:b/>
          <w:sz w:val="22"/>
          <w:szCs w:val="22"/>
        </w:rPr>
        <w:t>m) stanovení speciálních podmínek pro provádění stavby ( provádění stavby za provozu, opatření proti účinkům vnějšího prostředí při výstavbě )</w:t>
      </w:r>
    </w:p>
    <w:p w:rsidR="00382093" w:rsidRDefault="00B77125">
      <w:pPr>
        <w:pStyle w:val="A25TEXTZPRVA"/>
        <w:spacing w:line="240" w:lineRule="auto"/>
        <w:outlineLvl w:val="0"/>
        <w:rPr>
          <w:rFonts w:ascii="Calibri" w:hAnsi="Calibri"/>
          <w:sz w:val="22"/>
          <w:szCs w:val="22"/>
        </w:rPr>
      </w:pPr>
      <w:r>
        <w:rPr>
          <w:rFonts w:ascii="Calibri" w:hAnsi="Calibri"/>
          <w:sz w:val="22"/>
          <w:szCs w:val="22"/>
        </w:rPr>
        <w:t xml:space="preserve">Realizace záměru nevyžaduje žádné speciální podmínky pro provádění stavby </w:t>
      </w:r>
    </w:p>
    <w:p w:rsidR="00382093" w:rsidRDefault="00382093">
      <w:pPr>
        <w:pStyle w:val="Nadpis11"/>
        <w:rPr>
          <w:rFonts w:ascii="Calibri" w:hAnsi="Calibri" w:cs="Arial"/>
          <w:color w:val="0070C0"/>
          <w:sz w:val="22"/>
          <w:szCs w:val="22"/>
        </w:rPr>
      </w:pPr>
    </w:p>
    <w:p w:rsidR="00382093" w:rsidRPr="00016D79" w:rsidRDefault="00B77125">
      <w:pPr>
        <w:pStyle w:val="A25TEXTZPRVA"/>
        <w:spacing w:line="240" w:lineRule="auto"/>
        <w:outlineLvl w:val="0"/>
        <w:rPr>
          <w:rFonts w:ascii="Calibri" w:hAnsi="Calibri"/>
          <w:b/>
          <w:sz w:val="22"/>
          <w:szCs w:val="22"/>
        </w:rPr>
      </w:pPr>
      <w:bookmarkStart w:id="83" w:name="_Toc358902678"/>
      <w:bookmarkStart w:id="84" w:name="_Toc358576636"/>
      <w:bookmarkEnd w:id="83"/>
      <w:bookmarkEnd w:id="84"/>
      <w:r w:rsidRPr="00016D79">
        <w:rPr>
          <w:rFonts w:ascii="Calibri" w:hAnsi="Calibri"/>
          <w:b/>
          <w:sz w:val="22"/>
          <w:szCs w:val="22"/>
        </w:rPr>
        <w:t>n) postup výstavby, rozhodující dílčí termíny</w:t>
      </w:r>
    </w:p>
    <w:p w:rsidR="00382093" w:rsidRPr="00016D79" w:rsidRDefault="00B77125">
      <w:pPr>
        <w:pStyle w:val="A25TEXTZPRVA"/>
        <w:spacing w:line="240" w:lineRule="auto"/>
        <w:outlineLvl w:val="0"/>
        <w:rPr>
          <w:rFonts w:ascii="Calibri" w:hAnsi="Calibri"/>
          <w:sz w:val="22"/>
          <w:szCs w:val="22"/>
        </w:rPr>
      </w:pPr>
      <w:r w:rsidRPr="00016D79">
        <w:rPr>
          <w:rFonts w:ascii="Calibri" w:hAnsi="Calibri"/>
          <w:sz w:val="22"/>
          <w:szCs w:val="22"/>
        </w:rPr>
        <w:t>Předpokládaná celková lhůta výstavby je projektantem odhadována na cca 1 rok včetně kolaudačního řízení a odstranění případných vad a nedodělků.</w:t>
      </w:r>
    </w:p>
    <w:p w:rsidR="00382093" w:rsidRDefault="00B77125">
      <w:pPr>
        <w:pStyle w:val="A25TEXTZPRVA"/>
        <w:spacing w:line="240" w:lineRule="auto"/>
        <w:outlineLvl w:val="0"/>
        <w:rPr>
          <w:rFonts w:asciiTheme="minorHAnsi" w:hAnsiTheme="minorHAnsi"/>
        </w:rPr>
      </w:pPr>
      <w:bookmarkStart w:id="85" w:name="_Toc280021937"/>
      <w:bookmarkEnd w:id="85"/>
      <w:r w:rsidRPr="00016D79">
        <w:rPr>
          <w:rFonts w:ascii="Calibri" w:hAnsi="Calibri"/>
          <w:sz w:val="22"/>
          <w:szCs w:val="22"/>
        </w:rPr>
        <w:t>Pevné stanovení termínů zahájení stavby a termínů dokončení stavby budou definitivně určeny společně s dodavatelem stavby.</w:t>
      </w:r>
    </w:p>
    <w:p w:rsidR="00382093" w:rsidRDefault="00382093"/>
    <w:p w:rsidR="00382093" w:rsidRDefault="00382093">
      <w:pPr>
        <w:sectPr w:rsidR="00382093">
          <w:type w:val="continuous"/>
          <w:pgSz w:w="11906" w:h="16838"/>
          <w:pgMar w:top="851" w:right="1134" w:bottom="1701" w:left="1134" w:header="0" w:footer="284" w:gutter="0"/>
          <w:cols w:space="708"/>
          <w:formProt w:val="0"/>
          <w:docGrid w:linePitch="600" w:charSpace="-6145"/>
        </w:sectPr>
      </w:pPr>
    </w:p>
    <w:p w:rsidR="00382093" w:rsidRDefault="00382093"/>
    <w:p w:rsidR="00382093" w:rsidRDefault="00382093">
      <w:pPr>
        <w:sectPr w:rsidR="00382093">
          <w:type w:val="continuous"/>
          <w:pgSz w:w="11906" w:h="16838"/>
          <w:pgMar w:top="851" w:right="1134" w:bottom="1701" w:left="1134" w:header="0" w:footer="284" w:gutter="0"/>
          <w:cols w:space="708"/>
          <w:formProt w:val="0"/>
          <w:docGrid w:linePitch="600" w:charSpace="-6145"/>
        </w:sectPr>
      </w:pPr>
    </w:p>
    <w:p w:rsidR="00382093" w:rsidRDefault="00382093"/>
    <w:p w:rsidR="00382093" w:rsidRDefault="00382093">
      <w:pPr>
        <w:sectPr w:rsidR="00382093">
          <w:type w:val="continuous"/>
          <w:pgSz w:w="11906" w:h="16838"/>
          <w:pgMar w:top="851" w:right="1134" w:bottom="1701" w:left="1134" w:header="0" w:footer="284" w:gutter="0"/>
          <w:cols w:space="708"/>
          <w:formProt w:val="0"/>
          <w:docGrid w:linePitch="600" w:charSpace="-6145"/>
        </w:sectPr>
      </w:pPr>
    </w:p>
    <w:p w:rsidR="00B77125" w:rsidRDefault="00B77125"/>
    <w:sectPr w:rsidR="00B77125">
      <w:type w:val="continuous"/>
      <w:pgSz w:w="11906" w:h="16838"/>
      <w:pgMar w:top="851" w:right="1134" w:bottom="1701" w:left="1134" w:header="0" w:footer="284" w:gutter="0"/>
      <w:cols w:space="708"/>
      <w:formProt w:val="0"/>
      <w:docGrid w:linePitch="60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EDF" w:rsidRDefault="00BF1EDF">
      <w:r>
        <w:separator/>
      </w:r>
    </w:p>
  </w:endnote>
  <w:endnote w:type="continuationSeparator" w:id="0">
    <w:p w:rsidR="00BF1EDF" w:rsidRDefault="00BF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KJFJO+TimesNewRoman">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HKJFKP+TimesNew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Bold">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125" w:rsidRDefault="00B77125">
    <w:pPr>
      <w:pStyle w:val="Zpat"/>
    </w:pPr>
  </w:p>
  <w:tbl>
    <w:tblPr>
      <w:tblW w:w="19846" w:type="dxa"/>
      <w:tblCellMar>
        <w:left w:w="70" w:type="dxa"/>
        <w:right w:w="70" w:type="dxa"/>
      </w:tblCellMar>
      <w:tblLook w:val="0000" w:firstRow="0" w:lastRow="0" w:firstColumn="0" w:lastColumn="0" w:noHBand="0" w:noVBand="0"/>
    </w:tblPr>
    <w:tblGrid>
      <w:gridCol w:w="10273"/>
      <w:gridCol w:w="1192"/>
      <w:gridCol w:w="5974"/>
      <w:gridCol w:w="1215"/>
      <w:gridCol w:w="1192"/>
    </w:tblGrid>
    <w:tr w:rsidR="00B77125">
      <w:trPr>
        <w:cantSplit/>
        <w:trHeight w:val="180"/>
      </w:trPr>
      <w:tc>
        <w:tcPr>
          <w:tcW w:w="10133" w:type="dxa"/>
          <w:shd w:val="clear" w:color="auto" w:fill="auto"/>
        </w:tcPr>
        <w:tbl>
          <w:tblPr>
            <w:tblW w:w="9923" w:type="dxa"/>
            <w:tblInd w:w="210" w:type="dxa"/>
            <w:tblCellMar>
              <w:left w:w="70" w:type="dxa"/>
              <w:right w:w="70" w:type="dxa"/>
            </w:tblCellMar>
            <w:tblLook w:val="0000" w:firstRow="0" w:lastRow="0" w:firstColumn="0" w:lastColumn="0" w:noHBand="0" w:noVBand="0"/>
          </w:tblPr>
          <w:tblGrid>
            <w:gridCol w:w="8506"/>
            <w:gridCol w:w="1417"/>
          </w:tblGrid>
          <w:tr w:rsidR="00B77125">
            <w:trPr>
              <w:cantSplit/>
              <w:trHeight w:val="180"/>
            </w:trPr>
            <w:tc>
              <w:tcPr>
                <w:tcW w:w="8505" w:type="dxa"/>
                <w:shd w:val="clear" w:color="auto" w:fill="auto"/>
              </w:tcPr>
              <w:p w:rsidR="00B77125" w:rsidRDefault="00B77125">
                <w:pPr>
                  <w:spacing w:line="276" w:lineRule="auto"/>
                </w:pPr>
                <w:r>
                  <w:rPr>
                    <w:rFonts w:ascii="Arial" w:hAnsi="Arial" w:cs="Arial"/>
                    <w:sz w:val="20"/>
                  </w:rPr>
                  <w:t>Novostavba RD Filipova Huť na pozemku parc.č. 1547</w:t>
                </w:r>
              </w:p>
              <w:p w:rsidR="00B77125" w:rsidRDefault="00B77125">
                <w:pPr>
                  <w:spacing w:line="276" w:lineRule="auto"/>
                  <w:rPr>
                    <w:rFonts w:ascii="Arial" w:hAnsi="Arial" w:cs="Arial"/>
                    <w:sz w:val="20"/>
                  </w:rPr>
                </w:pPr>
                <w:r>
                  <w:rPr>
                    <w:rFonts w:ascii="Arial" w:hAnsi="Arial" w:cs="Arial"/>
                    <w:b/>
                    <w:bCs/>
                    <w:sz w:val="20"/>
                  </w:rPr>
                  <w:t>Ing.arch.MgA Jiří Bíza</w:t>
                </w:r>
                <w:r>
                  <w:rPr>
                    <w:rFonts w:ascii="Arial" w:hAnsi="Arial" w:cs="Arial"/>
                    <w:bCs/>
                    <w:sz w:val="20"/>
                  </w:rPr>
                  <w:t xml:space="preserve">, </w:t>
                </w:r>
                <w:r>
                  <w:rPr>
                    <w:rFonts w:ascii="Arial" w:hAnsi="Arial" w:cs="Arial"/>
                    <w:sz w:val="20"/>
                  </w:rPr>
                  <w:t>Na usedlosti 387/21, 147 00 Praha 4 – Braník</w:t>
                </w:r>
              </w:p>
            </w:tc>
            <w:tc>
              <w:tcPr>
                <w:tcW w:w="1417" w:type="dxa"/>
                <w:shd w:val="clear" w:color="auto" w:fill="auto"/>
              </w:tcPr>
              <w:p w:rsidR="00B77125" w:rsidRDefault="00B77125">
                <w:pPr>
                  <w:jc w:val="right"/>
                </w:pPr>
                <w:r>
                  <w:rPr>
                    <w:rFonts w:ascii="Tahoma" w:hAnsi="Tahoma" w:cs="Tahoma"/>
                    <w:sz w:val="20"/>
                  </w:rPr>
                  <w:t>str.</w:t>
                </w:r>
                <w:r>
                  <w:rPr>
                    <w:rFonts w:ascii="Tahoma" w:hAnsi="Tahoma" w:cs="Tahoma"/>
                    <w:sz w:val="20"/>
                  </w:rPr>
                  <w:fldChar w:fldCharType="begin"/>
                </w:r>
                <w:r>
                  <w:instrText>PAGE</w:instrText>
                </w:r>
                <w:r>
                  <w:fldChar w:fldCharType="separate"/>
                </w:r>
                <w:r w:rsidR="008E194F">
                  <w:rPr>
                    <w:noProof/>
                  </w:rPr>
                  <w:t>3</w:t>
                </w:r>
                <w:r>
                  <w:fldChar w:fldCharType="end"/>
                </w:r>
              </w:p>
            </w:tc>
          </w:tr>
          <w:tr w:rsidR="00B77125">
            <w:trPr>
              <w:cantSplit/>
              <w:trHeight w:val="180"/>
            </w:trPr>
            <w:tc>
              <w:tcPr>
                <w:tcW w:w="9922" w:type="dxa"/>
                <w:gridSpan w:val="2"/>
                <w:shd w:val="clear" w:color="auto" w:fill="auto"/>
              </w:tcPr>
              <w:p w:rsidR="00B77125" w:rsidRDefault="00B77125"/>
            </w:tc>
          </w:tr>
        </w:tbl>
        <w:p w:rsidR="00B77125" w:rsidRDefault="00B77125">
          <w:pPr>
            <w:rPr>
              <w:rFonts w:ascii="Arial" w:hAnsi="Arial" w:cs="Arial"/>
              <w:sz w:val="20"/>
            </w:rPr>
          </w:pPr>
        </w:p>
      </w:tc>
      <w:tc>
        <w:tcPr>
          <w:tcW w:w="7273" w:type="dxa"/>
          <w:gridSpan w:val="2"/>
          <w:shd w:val="clear" w:color="auto" w:fill="auto"/>
        </w:tcPr>
        <w:p w:rsidR="00B77125" w:rsidRDefault="00B77125">
          <w:pPr>
            <w:jc w:val="right"/>
            <w:rPr>
              <w:rFonts w:ascii="Tahoma" w:hAnsi="Tahoma" w:cs="Tahoma"/>
              <w:sz w:val="20"/>
            </w:rPr>
          </w:pPr>
        </w:p>
      </w:tc>
      <w:tc>
        <w:tcPr>
          <w:tcW w:w="1231" w:type="dxa"/>
          <w:shd w:val="clear" w:color="auto" w:fill="auto"/>
        </w:tcPr>
        <w:p w:rsidR="00B77125" w:rsidRDefault="00B77125">
          <w:pPr>
            <w:jc w:val="right"/>
            <w:rPr>
              <w:rFonts w:ascii="Tahoma" w:hAnsi="Tahoma" w:cs="Tahoma"/>
              <w:sz w:val="20"/>
            </w:rPr>
          </w:pPr>
        </w:p>
      </w:tc>
      <w:tc>
        <w:tcPr>
          <w:tcW w:w="1208" w:type="dxa"/>
          <w:shd w:val="clear" w:color="auto" w:fill="auto"/>
        </w:tcPr>
        <w:p w:rsidR="00B77125" w:rsidRDefault="00B77125"/>
      </w:tc>
    </w:tr>
    <w:tr w:rsidR="00B77125">
      <w:trPr>
        <w:cantSplit/>
        <w:trHeight w:val="247"/>
      </w:trPr>
      <w:tc>
        <w:tcPr>
          <w:tcW w:w="11343" w:type="dxa"/>
          <w:gridSpan w:val="2"/>
          <w:shd w:val="clear" w:color="auto" w:fill="auto"/>
        </w:tcPr>
        <w:p w:rsidR="00B77125" w:rsidRDefault="00B77125">
          <w:pPr>
            <w:rPr>
              <w:rFonts w:ascii="Arial" w:hAnsi="Arial" w:cs="Arial"/>
              <w:sz w:val="20"/>
            </w:rPr>
          </w:pPr>
        </w:p>
      </w:tc>
      <w:tc>
        <w:tcPr>
          <w:tcW w:w="8502" w:type="dxa"/>
          <w:gridSpan w:val="3"/>
          <w:shd w:val="clear" w:color="auto" w:fill="auto"/>
        </w:tcPr>
        <w:p w:rsidR="00B77125" w:rsidRDefault="00B77125">
          <w:pPr>
            <w:rPr>
              <w:rFonts w:ascii="Arial" w:hAnsi="Arial" w:cs="Arial"/>
              <w:sz w:val="19"/>
              <w:szCs w:val="19"/>
            </w:rPr>
          </w:pPr>
        </w:p>
      </w:tc>
    </w:tr>
  </w:tbl>
  <w:p w:rsidR="00B77125" w:rsidRDefault="00B77125">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EDF" w:rsidRDefault="00BF1EDF">
      <w:r>
        <w:separator/>
      </w:r>
    </w:p>
  </w:footnote>
  <w:footnote w:type="continuationSeparator" w:id="0">
    <w:p w:rsidR="00BF1EDF" w:rsidRDefault="00BF1E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2F06A6"/>
    <w:multiLevelType w:val="multilevel"/>
    <w:tmpl w:val="782235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62907AED"/>
    <w:multiLevelType w:val="multilevel"/>
    <w:tmpl w:val="2D0A3E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82093"/>
    <w:rsid w:val="00016D79"/>
    <w:rsid w:val="002B0400"/>
    <w:rsid w:val="00382093"/>
    <w:rsid w:val="003F05ED"/>
    <w:rsid w:val="007552BC"/>
    <w:rsid w:val="008E194F"/>
    <w:rsid w:val="00B77125"/>
    <w:rsid w:val="00BF1EDF"/>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BBEEC"/>
  <w15:docId w15:val="{25818E6F-1F63-494C-B356-52FEB66E7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E1A81"/>
    <w:rPr>
      <w:color w:val="00000A"/>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ormln"/>
    <w:qFormat/>
    <w:rsid w:val="00C35B12"/>
    <w:pPr>
      <w:keepNext/>
      <w:outlineLvl w:val="0"/>
    </w:pPr>
    <w:rPr>
      <w:rFonts w:ascii="Tahoma" w:hAnsi="Tahoma" w:cs="Tahoma"/>
      <w:b/>
      <w:bCs/>
      <w:sz w:val="20"/>
    </w:rPr>
  </w:style>
  <w:style w:type="paragraph" w:customStyle="1" w:styleId="Nadpis21">
    <w:name w:val="Nadpis 21"/>
    <w:basedOn w:val="Normln"/>
    <w:qFormat/>
    <w:rsid w:val="00C35B12"/>
    <w:pPr>
      <w:keepNext/>
      <w:outlineLvl w:val="1"/>
    </w:pPr>
    <w:rPr>
      <w:rFonts w:ascii="Tahoma" w:hAnsi="Tahoma" w:cs="Tahoma"/>
      <w:i/>
      <w:iCs/>
      <w:sz w:val="20"/>
    </w:rPr>
  </w:style>
  <w:style w:type="paragraph" w:customStyle="1" w:styleId="Nadpis31">
    <w:name w:val="Nadpis 31"/>
    <w:basedOn w:val="Normln"/>
    <w:qFormat/>
    <w:rsid w:val="00C35B12"/>
    <w:pPr>
      <w:keepNext/>
      <w:jc w:val="right"/>
      <w:outlineLvl w:val="2"/>
    </w:pPr>
    <w:rPr>
      <w:rFonts w:ascii="Tahoma" w:hAnsi="Tahoma" w:cs="Tahoma"/>
      <w:i/>
      <w:iCs/>
      <w:sz w:val="20"/>
    </w:rPr>
  </w:style>
  <w:style w:type="paragraph" w:customStyle="1" w:styleId="Nadpis41">
    <w:name w:val="Nadpis 41"/>
    <w:basedOn w:val="Normln"/>
    <w:qFormat/>
    <w:rsid w:val="00C35B12"/>
    <w:pPr>
      <w:keepNext/>
      <w:jc w:val="right"/>
      <w:outlineLvl w:val="3"/>
    </w:pPr>
    <w:rPr>
      <w:rFonts w:ascii="Tahoma" w:hAnsi="Tahoma" w:cs="Tahoma"/>
      <w:i/>
      <w:iCs/>
      <w:color w:val="FF0000"/>
      <w:sz w:val="20"/>
    </w:rPr>
  </w:style>
  <w:style w:type="paragraph" w:customStyle="1" w:styleId="Nadpis51">
    <w:name w:val="Nadpis 51"/>
    <w:basedOn w:val="Normln"/>
    <w:qFormat/>
    <w:rsid w:val="00C35B12"/>
    <w:pPr>
      <w:keepNext/>
      <w:outlineLvl w:val="4"/>
    </w:pPr>
    <w:rPr>
      <w:rFonts w:ascii="Arial" w:hAnsi="Arial" w:cs="Arial"/>
      <w:b/>
      <w:bCs/>
      <w:i/>
      <w:iCs/>
      <w:sz w:val="20"/>
    </w:rPr>
  </w:style>
  <w:style w:type="paragraph" w:customStyle="1" w:styleId="Nadpis61">
    <w:name w:val="Nadpis 61"/>
    <w:basedOn w:val="Normln"/>
    <w:qFormat/>
    <w:rsid w:val="00C35B12"/>
    <w:pPr>
      <w:keepNext/>
      <w:jc w:val="center"/>
      <w:outlineLvl w:val="5"/>
    </w:pPr>
    <w:rPr>
      <w:rFonts w:ascii="Arial" w:hAnsi="Arial" w:cs="Arial"/>
      <w:b/>
      <w:sz w:val="40"/>
    </w:rPr>
  </w:style>
  <w:style w:type="paragraph" w:customStyle="1" w:styleId="Nadpis71">
    <w:name w:val="Nadpis 71"/>
    <w:basedOn w:val="Normln"/>
    <w:qFormat/>
    <w:rsid w:val="00C35B12"/>
    <w:pPr>
      <w:keepNext/>
      <w:jc w:val="center"/>
      <w:outlineLvl w:val="6"/>
    </w:pPr>
    <w:rPr>
      <w:rFonts w:ascii="Arial" w:hAnsi="Arial" w:cs="Arial"/>
      <w:b/>
      <w:sz w:val="48"/>
    </w:rPr>
  </w:style>
  <w:style w:type="paragraph" w:customStyle="1" w:styleId="Nadpis81">
    <w:name w:val="Nadpis 81"/>
    <w:basedOn w:val="Normln"/>
    <w:qFormat/>
    <w:rsid w:val="00C35B12"/>
    <w:pPr>
      <w:keepNext/>
      <w:jc w:val="center"/>
      <w:outlineLvl w:val="7"/>
    </w:pPr>
    <w:rPr>
      <w:rFonts w:ascii="Arial" w:hAnsi="Arial" w:cs="Arial"/>
      <w:b/>
      <w:bCs/>
    </w:rPr>
  </w:style>
  <w:style w:type="paragraph" w:customStyle="1" w:styleId="Nadpis91">
    <w:name w:val="Nadpis 91"/>
    <w:basedOn w:val="Normln"/>
    <w:qFormat/>
    <w:rsid w:val="00C35B12"/>
    <w:pPr>
      <w:keepNext/>
      <w:outlineLvl w:val="8"/>
    </w:pPr>
    <w:rPr>
      <w:rFonts w:ascii="Arial" w:hAnsi="Arial" w:cs="Arial"/>
      <w:b/>
    </w:rPr>
  </w:style>
  <w:style w:type="character" w:customStyle="1" w:styleId="platne1">
    <w:name w:val="platne1"/>
    <w:basedOn w:val="Standardnpsmoodstavce"/>
    <w:qFormat/>
    <w:rsid w:val="00C35B12"/>
    <w:rPr>
      <w:w w:val="120"/>
    </w:rPr>
  </w:style>
  <w:style w:type="character" w:styleId="slostrnky">
    <w:name w:val="page number"/>
    <w:basedOn w:val="Standardnpsmoodstavce"/>
    <w:qFormat/>
    <w:rsid w:val="00C35B12"/>
  </w:style>
  <w:style w:type="character" w:customStyle="1" w:styleId="RozloendokumentuChar">
    <w:name w:val="Rozložení dokumentu Char"/>
    <w:basedOn w:val="Standardnpsmoodstavce"/>
    <w:link w:val="Rozloendokumentu"/>
    <w:uiPriority w:val="99"/>
    <w:semiHidden/>
    <w:qFormat/>
    <w:rsid w:val="00B174DF"/>
    <w:rPr>
      <w:rFonts w:ascii="Tahoma" w:hAnsi="Tahoma" w:cs="Tahoma"/>
      <w:sz w:val="16"/>
      <w:szCs w:val="16"/>
    </w:rPr>
  </w:style>
  <w:style w:type="character" w:customStyle="1" w:styleId="ZpatChar">
    <w:name w:val="Zápatí Char"/>
    <w:basedOn w:val="Standardnpsmoodstavce"/>
    <w:qFormat/>
    <w:rsid w:val="00FE7EFD"/>
    <w:rPr>
      <w:sz w:val="24"/>
      <w:szCs w:val="24"/>
    </w:rPr>
  </w:style>
  <w:style w:type="character" w:customStyle="1" w:styleId="TextbublinyChar">
    <w:name w:val="Text bubliny Char"/>
    <w:basedOn w:val="Standardnpsmoodstavce"/>
    <w:link w:val="Textbubliny"/>
    <w:uiPriority w:val="99"/>
    <w:semiHidden/>
    <w:qFormat/>
    <w:rsid w:val="00F82938"/>
    <w:rPr>
      <w:rFonts w:ascii="Tahoma" w:hAnsi="Tahoma" w:cs="Tahoma"/>
      <w:sz w:val="16"/>
      <w:szCs w:val="16"/>
    </w:rPr>
  </w:style>
  <w:style w:type="character" w:customStyle="1" w:styleId="FormtovanvHTMLChar">
    <w:name w:val="Formátovaný v HTML Char"/>
    <w:basedOn w:val="Standardnpsmoodstavce"/>
    <w:link w:val="FormtovanvHTML"/>
    <w:uiPriority w:val="99"/>
    <w:semiHidden/>
    <w:qFormat/>
    <w:rsid w:val="00B3578E"/>
    <w:rPr>
      <w:rFonts w:ascii="Courier New" w:hAnsi="Courier New" w:cs="Courier New"/>
    </w:rPr>
  </w:style>
  <w:style w:type="character" w:customStyle="1" w:styleId="popis">
    <w:name w:val="popis"/>
    <w:basedOn w:val="Standardnpsmoodstavce"/>
    <w:qFormat/>
    <w:rsid w:val="000A114F"/>
  </w:style>
  <w:style w:type="character" w:customStyle="1" w:styleId="Internetovodkaz">
    <w:name w:val="Internetový odkaz"/>
    <w:basedOn w:val="Standardnpsmoodstavce"/>
    <w:uiPriority w:val="99"/>
    <w:unhideWhenUsed/>
    <w:rsid w:val="00A640B4"/>
    <w:rPr>
      <w:color w:val="0000FF"/>
      <w:u w:val="single"/>
    </w:rPr>
  </w:style>
  <w:style w:type="character" w:customStyle="1" w:styleId="platne">
    <w:name w:val="platne"/>
    <w:basedOn w:val="Standardnpsmoodstavce"/>
    <w:qFormat/>
    <w:rsid w:val="00A361E6"/>
  </w:style>
  <w:style w:type="character" w:styleId="Siln">
    <w:name w:val="Strong"/>
    <w:basedOn w:val="Standardnpsmoodstavce"/>
    <w:uiPriority w:val="22"/>
    <w:qFormat/>
    <w:rsid w:val="00322DD2"/>
    <w:rPr>
      <w:b/>
      <w:bCs/>
    </w:rPr>
  </w:style>
  <w:style w:type="character" w:customStyle="1" w:styleId="A25NZEVBLOKUChar">
    <w:name w:val="A25_NÁZEV BLOKU Char"/>
    <w:basedOn w:val="Standardnpsmoodstavce"/>
    <w:link w:val="A25NZEVBLOKU"/>
    <w:qFormat/>
    <w:rsid w:val="004043C3"/>
    <w:rPr>
      <w:rFonts w:ascii="Arial" w:hAnsi="Arial" w:cs="Arial"/>
      <w:b/>
      <w:bCs/>
      <w:sz w:val="22"/>
      <w:szCs w:val="24"/>
    </w:rPr>
  </w:style>
  <w:style w:type="character" w:customStyle="1" w:styleId="Zkladntextodsazen2Char">
    <w:name w:val="Základní text odsazený 2 Char"/>
    <w:basedOn w:val="Standardnpsmoodstavce"/>
    <w:link w:val="Zkladntextodsazen2"/>
    <w:uiPriority w:val="99"/>
    <w:semiHidden/>
    <w:qFormat/>
    <w:rsid w:val="002211C3"/>
    <w:rPr>
      <w:sz w:val="24"/>
      <w:szCs w:val="24"/>
    </w:rPr>
  </w:style>
  <w:style w:type="character" w:customStyle="1" w:styleId="Zkladntext1">
    <w:name w:val="Základní text 1"/>
    <w:qFormat/>
    <w:rsid w:val="00DB35FD"/>
    <w:rPr>
      <w:rFonts w:ascii="Arial" w:hAnsi="Arial"/>
      <w:color w:val="000000"/>
      <w:sz w:val="20"/>
      <w:lang w:val="cs-CZ" w:eastAsia="cs-CZ" w:bidi="ar-SA"/>
    </w:rPr>
  </w:style>
  <w:style w:type="character" w:customStyle="1" w:styleId="ListLabel1">
    <w:name w:val="ListLabel 1"/>
    <w:qFormat/>
    <w:rsid w:val="00C35E0E"/>
    <w:rPr>
      <w:b/>
    </w:rPr>
  </w:style>
  <w:style w:type="character" w:customStyle="1" w:styleId="ListLabel2">
    <w:name w:val="ListLabel 2"/>
    <w:qFormat/>
    <w:rsid w:val="00C35E0E"/>
    <w:rPr>
      <w:b/>
    </w:rPr>
  </w:style>
  <w:style w:type="character" w:customStyle="1" w:styleId="ListLabel3">
    <w:name w:val="ListLabel 3"/>
    <w:qFormat/>
    <w:rsid w:val="00C35E0E"/>
    <w:rPr>
      <w:b/>
    </w:rPr>
  </w:style>
  <w:style w:type="character" w:customStyle="1" w:styleId="ListLabel4">
    <w:name w:val="ListLabel 4"/>
    <w:qFormat/>
    <w:rsid w:val="00C35E0E"/>
    <w:rPr>
      <w:b/>
    </w:rPr>
  </w:style>
  <w:style w:type="character" w:customStyle="1" w:styleId="ListLabel5">
    <w:name w:val="ListLabel 5"/>
    <w:qFormat/>
    <w:rsid w:val="00C35E0E"/>
    <w:rPr>
      <w:b/>
    </w:rPr>
  </w:style>
  <w:style w:type="character" w:customStyle="1" w:styleId="ListLabel6">
    <w:name w:val="ListLabel 6"/>
    <w:qFormat/>
    <w:rsid w:val="00C35E0E"/>
    <w:rPr>
      <w:b/>
    </w:rPr>
  </w:style>
  <w:style w:type="character" w:customStyle="1" w:styleId="ListLabel7">
    <w:name w:val="ListLabel 7"/>
    <w:qFormat/>
    <w:rsid w:val="00C35E0E"/>
    <w:rPr>
      <w:b/>
    </w:rPr>
  </w:style>
  <w:style w:type="character" w:customStyle="1" w:styleId="ListLabel8">
    <w:name w:val="ListLabel 8"/>
    <w:qFormat/>
    <w:rsid w:val="00C35E0E"/>
    <w:rPr>
      <w:b/>
    </w:rPr>
  </w:style>
  <w:style w:type="character" w:customStyle="1" w:styleId="ListLabel9">
    <w:name w:val="ListLabel 9"/>
    <w:qFormat/>
    <w:rsid w:val="00C35E0E"/>
    <w:rPr>
      <w:b/>
    </w:rPr>
  </w:style>
  <w:style w:type="character" w:customStyle="1" w:styleId="ListLabel10">
    <w:name w:val="ListLabel 10"/>
    <w:qFormat/>
    <w:rsid w:val="00C35E0E"/>
    <w:rPr>
      <w:b/>
    </w:rPr>
  </w:style>
  <w:style w:type="character" w:customStyle="1" w:styleId="ListLabel11">
    <w:name w:val="ListLabel 11"/>
    <w:qFormat/>
    <w:rsid w:val="00C35E0E"/>
    <w:rPr>
      <w:b/>
    </w:rPr>
  </w:style>
  <w:style w:type="character" w:customStyle="1" w:styleId="ListLabel12">
    <w:name w:val="ListLabel 12"/>
    <w:qFormat/>
    <w:rsid w:val="00C35E0E"/>
    <w:rPr>
      <w:b/>
    </w:rPr>
  </w:style>
  <w:style w:type="character" w:customStyle="1" w:styleId="ListLabel13">
    <w:name w:val="ListLabel 13"/>
    <w:qFormat/>
    <w:rsid w:val="00C35E0E"/>
    <w:rPr>
      <w:b/>
    </w:rPr>
  </w:style>
  <w:style w:type="character" w:customStyle="1" w:styleId="ListLabel14">
    <w:name w:val="ListLabel 14"/>
    <w:qFormat/>
    <w:rsid w:val="00C35E0E"/>
    <w:rPr>
      <w:b/>
    </w:rPr>
  </w:style>
  <w:style w:type="character" w:customStyle="1" w:styleId="ListLabel15">
    <w:name w:val="ListLabel 15"/>
    <w:qFormat/>
    <w:rsid w:val="00C35E0E"/>
    <w:rPr>
      <w:rFonts w:cs="Courier New"/>
    </w:rPr>
  </w:style>
  <w:style w:type="character" w:customStyle="1" w:styleId="ListLabel16">
    <w:name w:val="ListLabel 16"/>
    <w:qFormat/>
    <w:rsid w:val="00C35E0E"/>
    <w:rPr>
      <w:rFonts w:cs="Courier New"/>
    </w:rPr>
  </w:style>
  <w:style w:type="character" w:customStyle="1" w:styleId="ListLabel17">
    <w:name w:val="ListLabel 17"/>
    <w:qFormat/>
    <w:rsid w:val="00C35E0E"/>
    <w:rPr>
      <w:rFonts w:cs="Courier New"/>
    </w:rPr>
  </w:style>
  <w:style w:type="character" w:customStyle="1" w:styleId="ListLabel18">
    <w:name w:val="ListLabel 18"/>
    <w:qFormat/>
    <w:rsid w:val="00C35E0E"/>
    <w:rPr>
      <w:rFonts w:eastAsia="Times New Roman" w:cs="Arial"/>
    </w:rPr>
  </w:style>
  <w:style w:type="character" w:customStyle="1" w:styleId="ListLabel19">
    <w:name w:val="ListLabel 19"/>
    <w:qFormat/>
    <w:rsid w:val="00C35E0E"/>
    <w:rPr>
      <w:rFonts w:cs="Courier New"/>
    </w:rPr>
  </w:style>
  <w:style w:type="character" w:customStyle="1" w:styleId="ListLabel20">
    <w:name w:val="ListLabel 20"/>
    <w:qFormat/>
    <w:rsid w:val="00C35E0E"/>
    <w:rPr>
      <w:rFonts w:cs="Courier New"/>
    </w:rPr>
  </w:style>
  <w:style w:type="character" w:customStyle="1" w:styleId="ListLabel21">
    <w:name w:val="ListLabel 21"/>
    <w:qFormat/>
    <w:rsid w:val="00C35E0E"/>
    <w:rPr>
      <w:rFonts w:cs="Courier New"/>
    </w:rPr>
  </w:style>
  <w:style w:type="character" w:customStyle="1" w:styleId="ListLabel22">
    <w:name w:val="ListLabel 22"/>
    <w:qFormat/>
    <w:rsid w:val="00C35E0E"/>
    <w:rPr>
      <w:rFonts w:eastAsia="Times New Roman" w:cs="Times New Roman"/>
    </w:rPr>
  </w:style>
  <w:style w:type="character" w:customStyle="1" w:styleId="ListLabel23">
    <w:name w:val="ListLabel 23"/>
    <w:qFormat/>
    <w:rsid w:val="00C35E0E"/>
    <w:rPr>
      <w:rFonts w:cs="Courier New"/>
    </w:rPr>
  </w:style>
  <w:style w:type="character" w:customStyle="1" w:styleId="ListLabel24">
    <w:name w:val="ListLabel 24"/>
    <w:qFormat/>
    <w:rsid w:val="00C35E0E"/>
    <w:rPr>
      <w:rFonts w:cs="Courier New"/>
    </w:rPr>
  </w:style>
  <w:style w:type="character" w:customStyle="1" w:styleId="ListLabel25">
    <w:name w:val="ListLabel 25"/>
    <w:qFormat/>
    <w:rsid w:val="00C35E0E"/>
    <w:rPr>
      <w:rFonts w:cs="Courier New"/>
    </w:rPr>
  </w:style>
  <w:style w:type="character" w:customStyle="1" w:styleId="Odkaznarejstk">
    <w:name w:val="Odkaz na rejstřík"/>
    <w:qFormat/>
    <w:rsid w:val="00C35E0E"/>
  </w:style>
  <w:style w:type="character" w:customStyle="1" w:styleId="ZhlavChar">
    <w:name w:val="Záhlaví Char"/>
    <w:basedOn w:val="Standardnpsmoodstavce"/>
    <w:link w:val="Zhlav"/>
    <w:qFormat/>
    <w:rsid w:val="008F3AD3"/>
    <w:rPr>
      <w:sz w:val="24"/>
      <w:szCs w:val="24"/>
    </w:rPr>
  </w:style>
  <w:style w:type="character" w:customStyle="1" w:styleId="ZpatChar1">
    <w:name w:val="Zápatí Char1"/>
    <w:basedOn w:val="Standardnpsmoodstavce"/>
    <w:link w:val="Zpat"/>
    <w:qFormat/>
    <w:rsid w:val="008F3AD3"/>
    <w:rPr>
      <w:sz w:val="24"/>
      <w:szCs w:val="24"/>
    </w:rPr>
  </w:style>
  <w:style w:type="paragraph" w:customStyle="1" w:styleId="Nadpis">
    <w:name w:val="Nadpis"/>
    <w:basedOn w:val="Normln"/>
    <w:next w:val="Zkladntext"/>
    <w:qFormat/>
    <w:rsid w:val="00C35E0E"/>
    <w:pPr>
      <w:keepNext/>
      <w:spacing w:before="240" w:after="120"/>
    </w:pPr>
    <w:rPr>
      <w:rFonts w:ascii="Liberation Sans" w:eastAsia="Microsoft YaHei" w:hAnsi="Liberation Sans" w:cs="Lucida Sans"/>
      <w:sz w:val="28"/>
      <w:szCs w:val="28"/>
    </w:rPr>
  </w:style>
  <w:style w:type="paragraph" w:styleId="Zkladntext">
    <w:name w:val="Body Text"/>
    <w:basedOn w:val="Normln"/>
    <w:rsid w:val="00C35B12"/>
    <w:pPr>
      <w:widowControl w:val="0"/>
    </w:pPr>
    <w:rPr>
      <w:rFonts w:ascii="Arial" w:hAnsi="Arial" w:cs="Arial"/>
      <w:sz w:val="22"/>
    </w:rPr>
  </w:style>
  <w:style w:type="paragraph" w:styleId="Seznam">
    <w:name w:val="List"/>
    <w:basedOn w:val="Zkladntext"/>
    <w:rsid w:val="00C35E0E"/>
    <w:rPr>
      <w:rFonts w:cs="Lucida Sans"/>
    </w:rPr>
  </w:style>
  <w:style w:type="paragraph" w:customStyle="1" w:styleId="Titulek1">
    <w:name w:val="Titulek1"/>
    <w:basedOn w:val="Normln"/>
    <w:qFormat/>
    <w:rsid w:val="00C35E0E"/>
    <w:pPr>
      <w:suppressLineNumbers/>
      <w:spacing w:before="120" w:after="120"/>
    </w:pPr>
    <w:rPr>
      <w:rFonts w:cs="Lucida Sans"/>
      <w:i/>
      <w:iCs/>
    </w:rPr>
  </w:style>
  <w:style w:type="paragraph" w:customStyle="1" w:styleId="Rejstk">
    <w:name w:val="Rejstřík"/>
    <w:basedOn w:val="Normln"/>
    <w:qFormat/>
    <w:rsid w:val="00C35E0E"/>
    <w:pPr>
      <w:suppressLineNumbers/>
    </w:pPr>
    <w:rPr>
      <w:rFonts w:cs="Lucida Sans"/>
    </w:rPr>
  </w:style>
  <w:style w:type="paragraph" w:styleId="Zkladntextodsazen">
    <w:name w:val="Body Text Indent"/>
    <w:basedOn w:val="Normln"/>
    <w:rsid w:val="00C35B12"/>
    <w:pPr>
      <w:ind w:left="1080" w:hanging="720"/>
      <w:jc w:val="both"/>
    </w:pPr>
  </w:style>
  <w:style w:type="paragraph" w:styleId="Nzev">
    <w:name w:val="Title"/>
    <w:basedOn w:val="Normln"/>
    <w:qFormat/>
    <w:rsid w:val="00C35B12"/>
    <w:pPr>
      <w:widowControl w:val="0"/>
      <w:jc w:val="center"/>
    </w:pPr>
    <w:rPr>
      <w:rFonts w:ascii="Arial" w:hAnsi="Arial"/>
      <w:b/>
      <w:bCs/>
      <w:sz w:val="56"/>
    </w:rPr>
  </w:style>
  <w:style w:type="paragraph" w:styleId="Zhlav">
    <w:name w:val="header"/>
    <w:basedOn w:val="Normln"/>
    <w:link w:val="ZhlavChar"/>
    <w:unhideWhenUsed/>
    <w:rsid w:val="008F3AD3"/>
    <w:pPr>
      <w:tabs>
        <w:tab w:val="center" w:pos="4536"/>
        <w:tab w:val="right" w:pos="9072"/>
      </w:tabs>
    </w:pPr>
  </w:style>
  <w:style w:type="paragraph" w:styleId="Zpat">
    <w:name w:val="footer"/>
    <w:basedOn w:val="Normln"/>
    <w:link w:val="ZpatChar1"/>
    <w:unhideWhenUsed/>
    <w:rsid w:val="008F3AD3"/>
    <w:pPr>
      <w:tabs>
        <w:tab w:val="center" w:pos="4536"/>
        <w:tab w:val="right" w:pos="9072"/>
      </w:tabs>
    </w:pPr>
  </w:style>
  <w:style w:type="paragraph" w:styleId="Zkladntext2">
    <w:name w:val="Body Text 2"/>
    <w:basedOn w:val="Normln"/>
    <w:qFormat/>
    <w:rsid w:val="00C35B12"/>
    <w:rPr>
      <w:rFonts w:ascii="Arial" w:hAnsi="Arial" w:cs="Arial"/>
      <w:sz w:val="20"/>
    </w:rPr>
  </w:style>
  <w:style w:type="paragraph" w:customStyle="1" w:styleId="Default">
    <w:name w:val="Default"/>
    <w:basedOn w:val="Normln"/>
    <w:qFormat/>
    <w:rsid w:val="00B174DF"/>
    <w:pPr>
      <w:widowControl w:val="0"/>
      <w:suppressAutoHyphens/>
    </w:pPr>
    <w:rPr>
      <w:rFonts w:ascii="HKJFJO+TimesNewRoman" w:eastAsia="HKJFJO+TimesNewRoman" w:hAnsi="HKJFJO+TimesNewRoman" w:cs="HKJFJO+TimesNewRoman"/>
      <w:color w:val="000000"/>
      <w:lang w:eastAsia="hi-IN" w:bidi="hi-IN"/>
    </w:rPr>
  </w:style>
  <w:style w:type="paragraph" w:customStyle="1" w:styleId="Normln1">
    <w:name w:val="Normální1"/>
    <w:basedOn w:val="Default"/>
    <w:next w:val="Default"/>
    <w:qFormat/>
    <w:rsid w:val="00B174DF"/>
    <w:rPr>
      <w:rFonts w:ascii="Times New Roman" w:eastAsia="SimSun" w:hAnsi="Times New Roman" w:cs="Tahoma"/>
      <w:color w:val="00000A"/>
    </w:rPr>
  </w:style>
  <w:style w:type="paragraph" w:customStyle="1" w:styleId="Styl5">
    <w:name w:val="Styl5"/>
    <w:basedOn w:val="Default"/>
    <w:next w:val="Default"/>
    <w:qFormat/>
    <w:rsid w:val="00B174DF"/>
    <w:pPr>
      <w:spacing w:before="240"/>
    </w:pPr>
    <w:rPr>
      <w:rFonts w:ascii="Times New Roman" w:eastAsia="SimSun" w:hAnsi="Times New Roman" w:cs="Tahoma"/>
      <w:color w:val="00000A"/>
    </w:rPr>
  </w:style>
  <w:style w:type="paragraph" w:customStyle="1" w:styleId="Styl6">
    <w:name w:val="Styl6"/>
    <w:basedOn w:val="Default"/>
    <w:next w:val="Default"/>
    <w:qFormat/>
    <w:rsid w:val="00B174DF"/>
    <w:pPr>
      <w:spacing w:before="480"/>
    </w:pPr>
    <w:rPr>
      <w:rFonts w:ascii="Times New Roman" w:eastAsia="SimSun" w:hAnsi="Times New Roman" w:cs="Tahoma"/>
      <w:color w:val="00000A"/>
    </w:rPr>
  </w:style>
  <w:style w:type="paragraph" w:styleId="Rozloendokumentu">
    <w:name w:val="Document Map"/>
    <w:basedOn w:val="Normln"/>
    <w:link w:val="RozloendokumentuChar"/>
    <w:uiPriority w:val="99"/>
    <w:semiHidden/>
    <w:unhideWhenUsed/>
    <w:qFormat/>
    <w:rsid w:val="00B174DF"/>
    <w:rPr>
      <w:rFonts w:ascii="Tahoma" w:hAnsi="Tahoma" w:cs="Tahoma"/>
      <w:sz w:val="16"/>
      <w:szCs w:val="16"/>
    </w:rPr>
  </w:style>
  <w:style w:type="paragraph" w:customStyle="1" w:styleId="A25NADPISSTI">
    <w:name w:val="A25_NADPIS ČÁSTI"/>
    <w:basedOn w:val="Normln1"/>
    <w:qFormat/>
    <w:rsid w:val="003B6AFF"/>
    <w:pPr>
      <w:jc w:val="both"/>
      <w:outlineLvl w:val="0"/>
    </w:pPr>
    <w:rPr>
      <w:rFonts w:ascii="Arial" w:eastAsia="HKJFKP+TimesNewRoman" w:hAnsi="Arial" w:cs="Arial"/>
      <w:b/>
      <w:bCs/>
      <w:color w:val="000000"/>
      <w:sz w:val="36"/>
      <w:szCs w:val="28"/>
    </w:rPr>
  </w:style>
  <w:style w:type="paragraph" w:customStyle="1" w:styleId="A25POZNMKAKOBSAHUDLEVYHLKY">
    <w:name w:val="A25_POZNÁMKA K OBSAHU DLE VYHLÁŠKY"/>
    <w:basedOn w:val="Normln1"/>
    <w:qFormat/>
    <w:rsid w:val="002543AF"/>
    <w:pPr>
      <w:spacing w:before="120"/>
      <w:ind w:left="708"/>
    </w:pPr>
    <w:rPr>
      <w:rFonts w:ascii="Arial" w:eastAsia="HKJFKP+TimesNewRoman" w:hAnsi="Arial" w:cs="Arial"/>
      <w:bCs/>
      <w:i/>
      <w:color w:val="000000"/>
      <w:sz w:val="16"/>
      <w:szCs w:val="16"/>
    </w:rPr>
  </w:style>
  <w:style w:type="paragraph" w:customStyle="1" w:styleId="A25NADPISKAPITOLYPODSTI">
    <w:name w:val="A25_NADPIS KAPITOLY PODČÁSTI"/>
    <w:basedOn w:val="Nadpis11"/>
    <w:autoRedefine/>
    <w:qFormat/>
    <w:rsid w:val="00A86923"/>
    <w:pPr>
      <w:pBdr>
        <w:bottom w:val="single" w:sz="6" w:space="1" w:color="00000A"/>
      </w:pBdr>
      <w:spacing w:before="240" w:after="240"/>
      <w:ind w:left="454" w:hanging="454"/>
    </w:pPr>
    <w:rPr>
      <w:rFonts w:ascii="Calibri" w:eastAsia="HKJFKP+TimesNewRoman" w:hAnsi="Calibri" w:cs="Arial"/>
      <w:color w:val="000000"/>
      <w:sz w:val="22"/>
      <w:szCs w:val="22"/>
    </w:rPr>
  </w:style>
  <w:style w:type="paragraph" w:styleId="Textbubliny">
    <w:name w:val="Balloon Text"/>
    <w:basedOn w:val="Normln"/>
    <w:link w:val="TextbublinyChar"/>
    <w:uiPriority w:val="99"/>
    <w:semiHidden/>
    <w:unhideWhenUsed/>
    <w:qFormat/>
    <w:rsid w:val="00F82938"/>
    <w:rPr>
      <w:rFonts w:ascii="Tahoma" w:hAnsi="Tahoma" w:cs="Tahoma"/>
      <w:sz w:val="16"/>
      <w:szCs w:val="16"/>
    </w:rPr>
  </w:style>
  <w:style w:type="paragraph" w:customStyle="1" w:styleId="BasicParagraph">
    <w:name w:val="[Basic Paragraph]"/>
    <w:basedOn w:val="Normln"/>
    <w:uiPriority w:val="99"/>
    <w:qFormat/>
    <w:rsid w:val="00E40ED5"/>
    <w:pPr>
      <w:spacing w:line="288" w:lineRule="auto"/>
      <w:textAlignment w:val="center"/>
    </w:pPr>
    <w:rPr>
      <w:color w:val="000000"/>
      <w:lang w:val="en-US"/>
    </w:rPr>
  </w:style>
  <w:style w:type="paragraph" w:customStyle="1" w:styleId="A25NZEVBLOKU">
    <w:name w:val="A25_NÁZEV BLOKU"/>
    <w:basedOn w:val="Nadpis21"/>
    <w:link w:val="A25NZEVBLOKUChar"/>
    <w:qFormat/>
    <w:rsid w:val="00E928EE"/>
    <w:pPr>
      <w:spacing w:after="200" w:line="360" w:lineRule="auto"/>
    </w:pPr>
    <w:rPr>
      <w:rFonts w:ascii="Arial" w:hAnsi="Arial" w:cs="Arial"/>
      <w:b/>
      <w:bCs/>
      <w:i w:val="0"/>
      <w:iCs w:val="0"/>
      <w:sz w:val="22"/>
    </w:rPr>
  </w:style>
  <w:style w:type="paragraph" w:customStyle="1" w:styleId="A25TEXTZPRVA">
    <w:name w:val="A25_TEXT ZPRÁVA"/>
    <w:basedOn w:val="Zkladntext"/>
    <w:qFormat/>
    <w:rsid w:val="00E40ED5"/>
    <w:pPr>
      <w:spacing w:line="360" w:lineRule="auto"/>
    </w:pPr>
    <w:rPr>
      <w:sz w:val="20"/>
    </w:rPr>
  </w:style>
  <w:style w:type="paragraph" w:styleId="Bezmezer">
    <w:name w:val="No Spacing"/>
    <w:uiPriority w:val="1"/>
    <w:qFormat/>
    <w:rsid w:val="00BE25B0"/>
    <w:rPr>
      <w:rFonts w:ascii="Calibri" w:eastAsia="Calibri" w:hAnsi="Calibri"/>
      <w:color w:val="00000A"/>
      <w:sz w:val="22"/>
      <w:szCs w:val="22"/>
      <w:lang w:eastAsia="en-US"/>
    </w:rPr>
  </w:style>
  <w:style w:type="paragraph" w:customStyle="1" w:styleId="A25pipomnky">
    <w:name w:val="A25_připomínky"/>
    <w:basedOn w:val="A25NZEVBLOKU"/>
    <w:qFormat/>
    <w:rsid w:val="009348D2"/>
    <w:rPr>
      <w:color w:val="FF0000"/>
      <w:sz w:val="24"/>
    </w:rPr>
  </w:style>
  <w:style w:type="paragraph" w:customStyle="1" w:styleId="Zkladntext21">
    <w:name w:val="Základní text 21"/>
    <w:basedOn w:val="Normln"/>
    <w:qFormat/>
    <w:rsid w:val="00B035AC"/>
    <w:pPr>
      <w:ind w:firstLine="708"/>
    </w:pPr>
    <w:rPr>
      <w:rFonts w:ascii="Arial" w:hAnsi="Arial"/>
      <w:sz w:val="20"/>
      <w:szCs w:val="20"/>
    </w:rPr>
  </w:style>
  <w:style w:type="paragraph" w:styleId="FormtovanvHTML">
    <w:name w:val="HTML Preformatted"/>
    <w:basedOn w:val="Normln"/>
    <w:link w:val="FormtovanvHTMLChar"/>
    <w:uiPriority w:val="99"/>
    <w:semiHidden/>
    <w:unhideWhenUsed/>
    <w:qFormat/>
    <w:rsid w:val="00B35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Odstavecseseznamem">
    <w:name w:val="List Paragraph"/>
    <w:basedOn w:val="Normln"/>
    <w:uiPriority w:val="34"/>
    <w:qFormat/>
    <w:rsid w:val="00C27CD4"/>
    <w:pPr>
      <w:ind w:left="720"/>
      <w:contextualSpacing/>
    </w:pPr>
  </w:style>
  <w:style w:type="paragraph" w:styleId="Obsah1">
    <w:name w:val="toc 1"/>
    <w:basedOn w:val="Normln"/>
    <w:autoRedefine/>
    <w:uiPriority w:val="39"/>
    <w:unhideWhenUsed/>
    <w:rsid w:val="00FB1BC0"/>
    <w:pPr>
      <w:spacing w:after="100"/>
    </w:pPr>
  </w:style>
  <w:style w:type="paragraph" w:customStyle="1" w:styleId="Obsah21">
    <w:name w:val="Obsah 21"/>
    <w:basedOn w:val="Normln"/>
    <w:autoRedefine/>
    <w:uiPriority w:val="39"/>
    <w:unhideWhenUsed/>
    <w:rsid w:val="00C70449"/>
    <w:pPr>
      <w:spacing w:after="100"/>
      <w:ind w:left="240"/>
    </w:pPr>
    <w:rPr>
      <w:rFonts w:ascii="Arial" w:hAnsi="Arial"/>
      <w:sz w:val="20"/>
    </w:rPr>
  </w:style>
  <w:style w:type="paragraph" w:customStyle="1" w:styleId="Obsah31">
    <w:name w:val="Obsah 31"/>
    <w:basedOn w:val="Normln"/>
    <w:autoRedefine/>
    <w:uiPriority w:val="39"/>
    <w:unhideWhenUsed/>
    <w:rsid w:val="00A640B4"/>
    <w:pPr>
      <w:spacing w:after="100"/>
      <w:ind w:left="480"/>
    </w:pPr>
    <w:rPr>
      <w:rFonts w:ascii="Arial" w:hAnsi="Arial"/>
      <w:sz w:val="20"/>
    </w:rPr>
  </w:style>
  <w:style w:type="paragraph" w:customStyle="1" w:styleId="Obsah41">
    <w:name w:val="Obsah 41"/>
    <w:basedOn w:val="Normln"/>
    <w:autoRedefine/>
    <w:uiPriority w:val="39"/>
    <w:unhideWhenUsed/>
    <w:rsid w:val="00CB2009"/>
    <w:pPr>
      <w:spacing w:after="100" w:line="276" w:lineRule="auto"/>
      <w:ind w:left="660"/>
    </w:pPr>
    <w:rPr>
      <w:rFonts w:ascii="Arial Narrow" w:hAnsi="Arial Narrow"/>
      <w:sz w:val="22"/>
      <w:szCs w:val="22"/>
    </w:rPr>
  </w:style>
  <w:style w:type="paragraph" w:customStyle="1" w:styleId="Obsah51">
    <w:name w:val="Obsah 51"/>
    <w:basedOn w:val="Normln"/>
    <w:autoRedefine/>
    <w:uiPriority w:val="39"/>
    <w:unhideWhenUsed/>
    <w:rsid w:val="00CB2009"/>
    <w:pPr>
      <w:spacing w:after="100" w:line="276" w:lineRule="auto"/>
      <w:ind w:left="880"/>
    </w:pPr>
    <w:rPr>
      <w:rFonts w:ascii="Arial Narrow" w:hAnsi="Arial Narrow"/>
      <w:sz w:val="22"/>
      <w:szCs w:val="22"/>
    </w:rPr>
  </w:style>
  <w:style w:type="paragraph" w:customStyle="1" w:styleId="Obsah61">
    <w:name w:val="Obsah 61"/>
    <w:basedOn w:val="Normln"/>
    <w:autoRedefine/>
    <w:uiPriority w:val="39"/>
    <w:unhideWhenUsed/>
    <w:rsid w:val="00CB2009"/>
    <w:pPr>
      <w:spacing w:after="100" w:line="276" w:lineRule="auto"/>
      <w:ind w:left="1100"/>
    </w:pPr>
    <w:rPr>
      <w:rFonts w:ascii="Arial Narrow" w:hAnsi="Arial Narrow"/>
      <w:sz w:val="22"/>
      <w:szCs w:val="22"/>
    </w:rPr>
  </w:style>
  <w:style w:type="paragraph" w:customStyle="1" w:styleId="Obsah71">
    <w:name w:val="Obsah 71"/>
    <w:basedOn w:val="Normln"/>
    <w:autoRedefine/>
    <w:uiPriority w:val="39"/>
    <w:unhideWhenUsed/>
    <w:rsid w:val="00CB2009"/>
    <w:pPr>
      <w:spacing w:after="100" w:line="276" w:lineRule="auto"/>
      <w:ind w:left="1320"/>
    </w:pPr>
    <w:rPr>
      <w:rFonts w:ascii="Arial Narrow" w:hAnsi="Arial Narrow"/>
      <w:sz w:val="22"/>
      <w:szCs w:val="22"/>
    </w:rPr>
  </w:style>
  <w:style w:type="paragraph" w:customStyle="1" w:styleId="Obsah81">
    <w:name w:val="Obsah 81"/>
    <w:basedOn w:val="Normln"/>
    <w:autoRedefine/>
    <w:uiPriority w:val="39"/>
    <w:unhideWhenUsed/>
    <w:rsid w:val="00CB2009"/>
    <w:pPr>
      <w:spacing w:after="100" w:line="276" w:lineRule="auto"/>
      <w:ind w:left="1540"/>
    </w:pPr>
    <w:rPr>
      <w:rFonts w:ascii="Arial Narrow" w:hAnsi="Arial Narrow"/>
      <w:sz w:val="22"/>
      <w:szCs w:val="22"/>
    </w:rPr>
  </w:style>
  <w:style w:type="paragraph" w:customStyle="1" w:styleId="Obsah91">
    <w:name w:val="Obsah 91"/>
    <w:basedOn w:val="Normln"/>
    <w:autoRedefine/>
    <w:uiPriority w:val="39"/>
    <w:unhideWhenUsed/>
    <w:rsid w:val="00CB2009"/>
    <w:pPr>
      <w:spacing w:after="100" w:line="276" w:lineRule="auto"/>
      <w:ind w:left="1760"/>
    </w:pPr>
    <w:rPr>
      <w:rFonts w:ascii="Arial Narrow" w:hAnsi="Arial Narrow"/>
      <w:sz w:val="22"/>
      <w:szCs w:val="22"/>
    </w:rPr>
  </w:style>
  <w:style w:type="paragraph" w:customStyle="1" w:styleId="A25NZEVPODBLOKU">
    <w:name w:val="A25_NÁZEV PODBLOKU"/>
    <w:basedOn w:val="Nadpis31"/>
    <w:qFormat/>
    <w:rsid w:val="00E928EE"/>
    <w:pPr>
      <w:spacing w:line="480" w:lineRule="auto"/>
      <w:jc w:val="left"/>
    </w:pPr>
    <w:rPr>
      <w:rFonts w:ascii="Arial" w:hAnsi="Arial"/>
      <w:b/>
      <w:i w:val="0"/>
    </w:rPr>
  </w:style>
  <w:style w:type="paragraph" w:customStyle="1" w:styleId="StylA25NADPISKAPITOLYPODSTIZarovnatdoblokuZa0b">
    <w:name w:val="Styl A25_NADPIS KAPITOLY PODČÁSTI + Zarovnat do bloku Za:  0 b."/>
    <w:basedOn w:val="A25NADPISKAPITOLYPODSTI"/>
    <w:qFormat/>
    <w:rsid w:val="00302062"/>
    <w:pPr>
      <w:pBdr>
        <w:bottom w:val="single" w:sz="4" w:space="1" w:color="00000A"/>
      </w:pBdr>
      <w:spacing w:after="0"/>
      <w:jc w:val="both"/>
    </w:pPr>
    <w:rPr>
      <w:rFonts w:eastAsia="Times New Roman" w:cs="Times New Roman"/>
      <w:szCs w:val="20"/>
    </w:rPr>
  </w:style>
  <w:style w:type="paragraph" w:styleId="Zkladntextodsazen2">
    <w:name w:val="Body Text Indent 2"/>
    <w:basedOn w:val="Normln"/>
    <w:link w:val="Zkladntextodsazen2Char"/>
    <w:uiPriority w:val="99"/>
    <w:semiHidden/>
    <w:unhideWhenUsed/>
    <w:qFormat/>
    <w:rsid w:val="002211C3"/>
    <w:pPr>
      <w:spacing w:after="120" w:line="480" w:lineRule="auto"/>
      <w:ind w:left="283"/>
    </w:pPr>
  </w:style>
  <w:style w:type="paragraph" w:customStyle="1" w:styleId="Zkladnodstavec">
    <w:name w:val="[Základní odstavec]"/>
    <w:basedOn w:val="Normln"/>
    <w:uiPriority w:val="99"/>
    <w:qFormat/>
    <w:rsid w:val="00851139"/>
    <w:pPr>
      <w:spacing w:line="288" w:lineRule="auto"/>
      <w:textAlignment w:val="center"/>
    </w:pPr>
    <w:rPr>
      <w:color w:val="000000"/>
      <w:lang w:val="en-US"/>
    </w:rPr>
  </w:style>
  <w:style w:type="paragraph" w:customStyle="1" w:styleId="TEXTZPRVA">
    <w:name w:val="_TEXT ZPRÁVA"/>
    <w:basedOn w:val="Zkladntext"/>
    <w:qFormat/>
    <w:rsid w:val="00DB35FD"/>
    <w:pPr>
      <w:spacing w:line="36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DCD40A21B6C9D498B1776F56A3360F7" ma:contentTypeVersion="12" ma:contentTypeDescription="Vytvoří nový dokument" ma:contentTypeScope="" ma:versionID="894e0c57fcf51254747c68a9e68675c0">
  <xsd:schema xmlns:xsd="http://www.w3.org/2001/XMLSchema" xmlns:xs="http://www.w3.org/2001/XMLSchema" xmlns:p="http://schemas.microsoft.com/office/2006/metadata/properties" xmlns:ns2="04ef2e24-ca87-4526-a4f8-62a1780992b4" xmlns:ns3="02c16d56-20f0-45c1-8c23-fd99bd07d41c" targetNamespace="http://schemas.microsoft.com/office/2006/metadata/properties" ma:root="true" ma:fieldsID="72e1462828592419a7ec1c87a590fa4e" ns2:_="" ns3:_="">
    <xsd:import namespace="04ef2e24-ca87-4526-a4f8-62a1780992b4"/>
    <xsd:import namespace="02c16d56-20f0-45c1-8c23-fd99bd07d4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f2e24-ca87-4526-a4f8-62a1780992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c16d56-20f0-45c1-8c23-fd99bd07d41c"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159FFD-ACBB-4745-AD43-B5E0D3AEAC2D}">
  <ds:schemaRefs>
    <ds:schemaRef ds:uri="http://schemas.openxmlformats.org/officeDocument/2006/bibliography"/>
  </ds:schemaRefs>
</ds:datastoreItem>
</file>

<file path=customXml/itemProps2.xml><?xml version="1.0" encoding="utf-8"?>
<ds:datastoreItem xmlns:ds="http://schemas.openxmlformats.org/officeDocument/2006/customXml" ds:itemID="{D0CF56B6-AB50-4327-BE48-DB9E23B93CCB}"/>
</file>

<file path=customXml/itemProps3.xml><?xml version="1.0" encoding="utf-8"?>
<ds:datastoreItem xmlns:ds="http://schemas.openxmlformats.org/officeDocument/2006/customXml" ds:itemID="{2E3DE8A4-2969-4399-99EA-DA8A4F452720}"/>
</file>

<file path=customXml/itemProps4.xml><?xml version="1.0" encoding="utf-8"?>
<ds:datastoreItem xmlns:ds="http://schemas.openxmlformats.org/officeDocument/2006/customXml" ds:itemID="{3EA5BDD1-532A-4931-A4C2-32898158A69B}"/>
</file>

<file path=docProps/app.xml><?xml version="1.0" encoding="utf-8"?>
<Properties xmlns="http://schemas.openxmlformats.org/officeDocument/2006/extended-properties" xmlns:vt="http://schemas.openxmlformats.org/officeDocument/2006/docPropsVTypes">
  <Template>Normal.dotm</Template>
  <TotalTime>1059</TotalTime>
  <Pages>29</Pages>
  <Words>10584</Words>
  <Characters>62449</Characters>
  <Application>Microsoft Office Word</Application>
  <DocSecurity>0</DocSecurity>
  <Lines>520</Lines>
  <Paragraphs>145</Paragraphs>
  <ScaleCrop>false</ScaleCrop>
  <HeadingPairs>
    <vt:vector size="2" baseType="variant">
      <vt:variant>
        <vt:lpstr>Název</vt:lpstr>
      </vt:variant>
      <vt:variant>
        <vt:i4>1</vt:i4>
      </vt:variant>
    </vt:vector>
  </HeadingPairs>
  <TitlesOfParts>
    <vt:vector size="1" baseType="lpstr">
      <vt:lpstr>1)Kdo je navrhovatel stavebního řízení</vt:lpstr>
    </vt:vector>
  </TitlesOfParts>
  <Company>JR GROUP</Company>
  <LinksUpToDate>false</LinksUpToDate>
  <CharactersWithSpaces>72888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1)Kdo je navrhovatel stavebního řízení</dc:title>
  <dc:subject/>
  <dc:creator>milos</dc:creator>
  <dc:description/>
  <cp:lastModifiedBy>Uživatel systému Windows</cp:lastModifiedBy>
  <cp:revision>39</cp:revision>
  <cp:lastPrinted>2018-02-19T10:16:00Z</cp:lastPrinted>
  <dcterms:created xsi:type="dcterms:W3CDTF">2015-11-04T16:42:00Z</dcterms:created>
  <dcterms:modified xsi:type="dcterms:W3CDTF">2020-06-08T10:54:00Z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JR GROUP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0x010100ADCD40A21B6C9D498B1776F56A3360F7</vt:lpwstr>
  </property>
</Properties>
</file>